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330510" w14:paraId="54685D9B" w14:textId="77777777">
        <w:trPr>
          <w:cantSplit/>
        </w:trPr>
        <w:tc>
          <w:tcPr>
            <w:tcW w:w="3780" w:type="dxa"/>
            <w:vMerge w:val="restart"/>
          </w:tcPr>
          <w:p w14:paraId="069EC11D" w14:textId="77777777" w:rsidR="00330510" w:rsidRDefault="00EC7609">
            <w:pPr>
              <w:pStyle w:val="certif"/>
              <w:rPr>
                <w:rFonts w:ascii="Arial" w:hAnsi="Arial" w:cs="Arial"/>
                <w:b/>
                <w:bCs/>
                <w:lang w:val="en-US"/>
              </w:rPr>
            </w:pPr>
            <w:r>
              <w:rPr>
                <w:rFonts w:ascii="Arial" w:hAnsi="Arial" w:cs="Arial"/>
                <w:b/>
                <w:bCs/>
                <w:lang w:val="en-US"/>
              </w:rPr>
              <w:t>Issued to:</w:t>
            </w:r>
          </w:p>
        </w:tc>
        <w:tc>
          <w:tcPr>
            <w:tcW w:w="369" w:type="dxa"/>
            <w:vMerge w:val="restart"/>
          </w:tcPr>
          <w:p w14:paraId="13632F9C" w14:textId="77777777" w:rsidR="00330510" w:rsidRDefault="00330510">
            <w:pPr>
              <w:rPr>
                <w:rFonts w:ascii="Arial" w:hAnsi="Arial" w:cs="Arial"/>
                <w:b/>
              </w:rPr>
            </w:pPr>
          </w:p>
        </w:tc>
        <w:tc>
          <w:tcPr>
            <w:tcW w:w="6381" w:type="dxa"/>
          </w:tcPr>
          <w:p w14:paraId="5F261E61" w14:textId="77777777" w:rsidR="00330510" w:rsidRDefault="00EC7609">
            <w:pPr>
              <w:pStyle w:val="KeinLeerraum"/>
              <w:rPr>
                <w:rFonts w:ascii="Arial" w:hAnsi="Arial" w:cs="Arial"/>
                <w:b/>
                <w:bCs/>
                <w:sz w:val="24"/>
                <w:szCs w:val="24"/>
              </w:rPr>
            </w:pPr>
            <w:r>
              <w:rPr>
                <w:rFonts w:ascii="Arial" w:hAnsi="Arial" w:cs="Arial"/>
                <w:sz w:val="24"/>
                <w:szCs w:val="24"/>
              </w:rPr>
              <w:t>BLOCK Transformatoren-Elektronik GmbH</w:t>
            </w:r>
          </w:p>
        </w:tc>
      </w:tr>
      <w:tr w:rsidR="00330510" w14:paraId="549DE8E2" w14:textId="77777777">
        <w:trPr>
          <w:cantSplit/>
        </w:trPr>
        <w:tc>
          <w:tcPr>
            <w:tcW w:w="3780" w:type="dxa"/>
            <w:vMerge/>
          </w:tcPr>
          <w:p w14:paraId="42DBF281" w14:textId="77777777" w:rsidR="00330510" w:rsidRDefault="00330510"/>
        </w:tc>
        <w:tc>
          <w:tcPr>
            <w:tcW w:w="369" w:type="dxa"/>
            <w:vMerge/>
          </w:tcPr>
          <w:p w14:paraId="0AF3079F" w14:textId="77777777" w:rsidR="00330510" w:rsidRDefault="00330510"/>
        </w:tc>
        <w:tc>
          <w:tcPr>
            <w:tcW w:w="6381" w:type="dxa"/>
          </w:tcPr>
          <w:p w14:paraId="2878208D" w14:textId="77777777" w:rsidR="00330510" w:rsidRDefault="00EC7609">
            <w:pPr>
              <w:pStyle w:val="KeinLeerraum"/>
              <w:rPr>
                <w:rFonts w:ascii="Arial" w:hAnsi="Arial" w:cs="Arial"/>
                <w:sz w:val="24"/>
                <w:szCs w:val="24"/>
              </w:rPr>
            </w:pPr>
            <w:r>
              <w:rPr>
                <w:rFonts w:ascii="Arial" w:hAnsi="Arial" w:cs="Arial"/>
                <w:sz w:val="24"/>
                <w:szCs w:val="24"/>
              </w:rPr>
              <w:t>Max-Planck-Strasse 36-46 Verden 27283</w:t>
            </w:r>
          </w:p>
          <w:p w14:paraId="23858722" w14:textId="77777777" w:rsidR="00330510" w:rsidRDefault="00EC7609">
            <w:pPr>
              <w:pStyle w:val="KeinLeerraum"/>
              <w:rPr>
                <w:rFonts w:ascii="Arial" w:hAnsi="Arial" w:cs="Arial"/>
                <w:b/>
                <w:bCs/>
                <w:sz w:val="24"/>
                <w:szCs w:val="24"/>
              </w:rPr>
            </w:pPr>
            <w:r>
              <w:rPr>
                <w:rFonts w:ascii="Arial" w:hAnsi="Arial" w:cs="Arial"/>
                <w:sz w:val="24"/>
                <w:szCs w:val="24"/>
              </w:rPr>
              <w:t>Germany</w:t>
            </w:r>
          </w:p>
        </w:tc>
      </w:tr>
      <w:tr w:rsidR="00330510" w14:paraId="188ABDB5" w14:textId="77777777">
        <w:trPr>
          <w:cantSplit/>
          <w:trHeight w:val="418"/>
        </w:trPr>
        <w:tc>
          <w:tcPr>
            <w:tcW w:w="3780" w:type="dxa"/>
          </w:tcPr>
          <w:p w14:paraId="48FC1585" w14:textId="77777777" w:rsidR="00330510" w:rsidRDefault="00330510">
            <w:pPr>
              <w:pStyle w:val="certif"/>
              <w:spacing w:before="0"/>
              <w:rPr>
                <w:rFonts w:ascii="Arial" w:hAnsi="Arial" w:cs="Arial"/>
                <w:b/>
                <w:bCs/>
                <w:sz w:val="24"/>
                <w:szCs w:val="16"/>
                <w:lang w:val="en-US"/>
              </w:rPr>
            </w:pPr>
          </w:p>
        </w:tc>
        <w:tc>
          <w:tcPr>
            <w:tcW w:w="369" w:type="dxa"/>
          </w:tcPr>
          <w:p w14:paraId="09D26CFB" w14:textId="77777777" w:rsidR="00330510" w:rsidRDefault="00330510">
            <w:pPr>
              <w:rPr>
                <w:rFonts w:ascii="Arial" w:hAnsi="Arial" w:cs="Arial"/>
                <w:sz w:val="24"/>
                <w:szCs w:val="16"/>
              </w:rPr>
            </w:pPr>
          </w:p>
        </w:tc>
        <w:tc>
          <w:tcPr>
            <w:tcW w:w="6381" w:type="dxa"/>
          </w:tcPr>
          <w:p w14:paraId="68AB8E9B" w14:textId="77777777" w:rsidR="00330510" w:rsidRDefault="00330510">
            <w:pPr>
              <w:pStyle w:val="address"/>
              <w:spacing w:line="240" w:lineRule="auto"/>
              <w:rPr>
                <w:rFonts w:cs="Arial"/>
                <w:b w:val="0"/>
                <w:bCs/>
                <w:szCs w:val="24"/>
                <w:lang w:val="en-US"/>
              </w:rPr>
            </w:pPr>
          </w:p>
        </w:tc>
      </w:tr>
      <w:tr w:rsidR="00330510" w14:paraId="06C598C5" w14:textId="77777777">
        <w:trPr>
          <w:cantSplit/>
        </w:trPr>
        <w:tc>
          <w:tcPr>
            <w:tcW w:w="3780" w:type="dxa"/>
            <w:vMerge w:val="restart"/>
          </w:tcPr>
          <w:p w14:paraId="1D9C83BA" w14:textId="77777777" w:rsidR="00330510" w:rsidRDefault="00EC7609">
            <w:pPr>
              <w:pStyle w:val="certif"/>
              <w:rPr>
                <w:rFonts w:ascii="Arial" w:hAnsi="Arial" w:cs="Arial"/>
                <w:b/>
                <w:bCs/>
                <w:lang w:val="en-US"/>
              </w:rPr>
            </w:pPr>
            <w:r>
              <w:rPr>
                <w:rFonts w:ascii="Arial" w:hAnsi="Arial" w:cs="Arial"/>
                <w:b/>
                <w:bCs/>
                <w:lang w:val="en-US"/>
              </w:rPr>
              <w:t>This is to certify that</w:t>
            </w:r>
          </w:p>
          <w:p w14:paraId="1876282D" w14:textId="77777777" w:rsidR="00330510" w:rsidRDefault="00EC7609">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07F00345" w14:textId="77777777" w:rsidR="00330510" w:rsidRDefault="00330510">
            <w:pPr>
              <w:rPr>
                <w:rFonts w:ascii="Arial" w:hAnsi="Arial" w:cs="Arial"/>
              </w:rPr>
            </w:pPr>
          </w:p>
        </w:tc>
        <w:tc>
          <w:tcPr>
            <w:tcW w:w="6381" w:type="dxa"/>
          </w:tcPr>
          <w:p w14:paraId="1DBA1508" w14:textId="77777777" w:rsidR="00330510" w:rsidRDefault="00EC7609">
            <w:pPr>
              <w:pStyle w:val="address"/>
              <w:spacing w:after="60"/>
              <w:rPr>
                <w:rFonts w:cs="Arial"/>
                <w:b w:val="0"/>
                <w:bCs/>
                <w:szCs w:val="24"/>
                <w:lang w:val="en-US"/>
              </w:rPr>
            </w:pPr>
            <w:r>
              <w:rPr>
                <w:rFonts w:cs="Arial"/>
                <w:b w:val="0"/>
                <w:szCs w:val="24"/>
              </w:rPr>
              <w:t>NMTR7 - Power Circuit and Motor-mounted Apparatus Certified for Canada</w:t>
            </w:r>
          </w:p>
        </w:tc>
      </w:tr>
      <w:tr w:rsidR="00330510" w14:paraId="7013714F" w14:textId="77777777">
        <w:trPr>
          <w:cantSplit/>
        </w:trPr>
        <w:tc>
          <w:tcPr>
            <w:tcW w:w="3780" w:type="dxa"/>
            <w:vMerge/>
          </w:tcPr>
          <w:p w14:paraId="65826E45" w14:textId="77777777" w:rsidR="00330510" w:rsidRDefault="00330510"/>
        </w:tc>
        <w:tc>
          <w:tcPr>
            <w:tcW w:w="369" w:type="dxa"/>
            <w:vMerge/>
          </w:tcPr>
          <w:p w14:paraId="57CD2974" w14:textId="77777777" w:rsidR="00330510" w:rsidRDefault="00330510"/>
        </w:tc>
        <w:tc>
          <w:tcPr>
            <w:tcW w:w="6381" w:type="dxa"/>
          </w:tcPr>
          <w:p w14:paraId="74BC1F8E" w14:textId="77777777" w:rsidR="00330510" w:rsidRDefault="00EC7609">
            <w:pPr>
              <w:pStyle w:val="address"/>
              <w:rPr>
                <w:rFonts w:cs="Arial"/>
                <w:b w:val="0"/>
                <w:bCs/>
                <w:szCs w:val="24"/>
                <w:lang w:val="en-US"/>
              </w:rPr>
            </w:pPr>
            <w:r>
              <w:rPr>
                <w:rFonts w:cs="Arial"/>
                <w:b w:val="0"/>
                <w:bCs/>
                <w:szCs w:val="24"/>
                <w:lang w:val="en-US"/>
              </w:rPr>
              <w:t>See Addendum Page for Product Designation(s).</w:t>
            </w:r>
          </w:p>
        </w:tc>
      </w:tr>
      <w:tr w:rsidR="00330510" w14:paraId="4F54943F" w14:textId="77777777">
        <w:trPr>
          <w:cantSplit/>
          <w:trHeight w:val="418"/>
        </w:trPr>
        <w:tc>
          <w:tcPr>
            <w:tcW w:w="3780" w:type="dxa"/>
          </w:tcPr>
          <w:p w14:paraId="34EEE51A" w14:textId="77777777" w:rsidR="00330510" w:rsidRDefault="00330510">
            <w:pPr>
              <w:pStyle w:val="certif"/>
              <w:spacing w:before="0"/>
              <w:rPr>
                <w:rFonts w:ascii="Arial" w:hAnsi="Arial" w:cs="Arial"/>
                <w:b/>
                <w:bCs/>
                <w:sz w:val="24"/>
                <w:szCs w:val="24"/>
                <w:lang w:val="en-US"/>
              </w:rPr>
            </w:pPr>
          </w:p>
        </w:tc>
        <w:tc>
          <w:tcPr>
            <w:tcW w:w="369" w:type="dxa"/>
          </w:tcPr>
          <w:p w14:paraId="4BD7E498" w14:textId="77777777" w:rsidR="00330510" w:rsidRDefault="00330510">
            <w:pPr>
              <w:contextualSpacing/>
              <w:rPr>
                <w:rFonts w:ascii="Arial" w:hAnsi="Arial" w:cs="Arial"/>
                <w:sz w:val="16"/>
                <w:szCs w:val="16"/>
              </w:rPr>
            </w:pPr>
          </w:p>
        </w:tc>
        <w:tc>
          <w:tcPr>
            <w:tcW w:w="6381" w:type="dxa"/>
          </w:tcPr>
          <w:p w14:paraId="3469865E" w14:textId="77777777" w:rsidR="00330510" w:rsidRDefault="00330510">
            <w:pPr>
              <w:pStyle w:val="address"/>
              <w:spacing w:line="240" w:lineRule="auto"/>
              <w:contextualSpacing/>
              <w:rPr>
                <w:rFonts w:cs="Arial"/>
                <w:b w:val="0"/>
                <w:bCs/>
                <w:sz w:val="16"/>
                <w:szCs w:val="16"/>
                <w:lang w:val="en-US"/>
              </w:rPr>
            </w:pPr>
          </w:p>
        </w:tc>
      </w:tr>
      <w:tr w:rsidR="00330510" w14:paraId="64CD3D86" w14:textId="77777777">
        <w:trPr>
          <w:cantSplit/>
        </w:trPr>
        <w:tc>
          <w:tcPr>
            <w:tcW w:w="3780" w:type="dxa"/>
          </w:tcPr>
          <w:p w14:paraId="7AC81564" w14:textId="77777777" w:rsidR="00330510" w:rsidRDefault="00330510">
            <w:pPr>
              <w:spacing w:after="0" w:line="240" w:lineRule="auto"/>
              <w:ind w:left="720"/>
              <w:rPr>
                <w:rFonts w:ascii="Arial" w:eastAsia="Times New Roman" w:hAnsi="Arial" w:cs="Arial"/>
                <w:color w:val="FFFFFF" w:themeColor="background1"/>
                <w:sz w:val="20"/>
                <w:szCs w:val="20"/>
              </w:rPr>
            </w:pPr>
          </w:p>
          <w:p w14:paraId="68E99BBB" w14:textId="77777777" w:rsidR="00330510" w:rsidRDefault="00EC7609">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UL-CA-2238599-2</w:t>
            </w:r>
          </w:p>
          <w:p w14:paraId="65083F41" w14:textId="77777777" w:rsidR="00330510" w:rsidRDefault="00330510">
            <w:pPr>
              <w:spacing w:after="0" w:line="240" w:lineRule="auto"/>
              <w:ind w:left="720"/>
              <w:rPr>
                <w:rFonts w:ascii="Arial" w:eastAsia="Times New Roman" w:hAnsi="Arial" w:cs="Arial"/>
                <w:color w:val="FFFFFF" w:themeColor="background1"/>
                <w:sz w:val="20"/>
                <w:szCs w:val="20"/>
              </w:rPr>
            </w:pPr>
          </w:p>
          <w:p w14:paraId="086F9727" w14:textId="77777777" w:rsidR="00330510" w:rsidRDefault="00330510">
            <w:pPr>
              <w:pStyle w:val="certif"/>
              <w:rPr>
                <w:rFonts w:ascii="Arial" w:hAnsi="Arial" w:cs="Arial"/>
                <w:b/>
                <w:bCs/>
                <w:sz w:val="24"/>
                <w:szCs w:val="24"/>
                <w:lang w:val="en-US"/>
              </w:rPr>
            </w:pPr>
          </w:p>
        </w:tc>
        <w:tc>
          <w:tcPr>
            <w:tcW w:w="369" w:type="dxa"/>
          </w:tcPr>
          <w:p w14:paraId="3C067448" w14:textId="77777777" w:rsidR="00330510" w:rsidRDefault="00330510">
            <w:pPr>
              <w:rPr>
                <w:rFonts w:ascii="Arial" w:hAnsi="Arial" w:cs="Arial"/>
                <w:sz w:val="24"/>
                <w:szCs w:val="24"/>
              </w:rPr>
            </w:pPr>
          </w:p>
        </w:tc>
        <w:tc>
          <w:tcPr>
            <w:tcW w:w="6381" w:type="dxa"/>
          </w:tcPr>
          <w:p w14:paraId="5EA7C213" w14:textId="77777777" w:rsidR="00330510" w:rsidRDefault="00EC7609">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330510" w14:paraId="0C52BA79" w14:textId="77777777">
        <w:trPr>
          <w:cantSplit/>
        </w:trPr>
        <w:tc>
          <w:tcPr>
            <w:tcW w:w="3780" w:type="dxa"/>
          </w:tcPr>
          <w:p w14:paraId="30BE29BA" w14:textId="77777777" w:rsidR="00330510" w:rsidRDefault="00330510">
            <w:pPr>
              <w:pStyle w:val="certif"/>
              <w:spacing w:before="0"/>
              <w:rPr>
                <w:rFonts w:ascii="Arial" w:hAnsi="Arial" w:cs="Arial"/>
                <w:sz w:val="16"/>
                <w:szCs w:val="16"/>
                <w:lang w:val="en-US"/>
              </w:rPr>
            </w:pPr>
          </w:p>
        </w:tc>
        <w:tc>
          <w:tcPr>
            <w:tcW w:w="369" w:type="dxa"/>
          </w:tcPr>
          <w:p w14:paraId="0A539B91" w14:textId="77777777" w:rsidR="00330510" w:rsidRDefault="00330510">
            <w:pPr>
              <w:rPr>
                <w:rFonts w:ascii="Arial" w:hAnsi="Arial" w:cs="Arial"/>
                <w:sz w:val="16"/>
                <w:szCs w:val="16"/>
              </w:rPr>
            </w:pPr>
          </w:p>
        </w:tc>
        <w:tc>
          <w:tcPr>
            <w:tcW w:w="6381" w:type="dxa"/>
          </w:tcPr>
          <w:p w14:paraId="4483B8BB" w14:textId="77777777" w:rsidR="00330510" w:rsidRDefault="00330510">
            <w:pPr>
              <w:pStyle w:val="address"/>
              <w:spacing w:line="240" w:lineRule="auto"/>
              <w:contextualSpacing/>
              <w:rPr>
                <w:rFonts w:cs="Arial"/>
                <w:b w:val="0"/>
                <w:sz w:val="16"/>
                <w:szCs w:val="16"/>
                <w:lang w:val="en-US"/>
              </w:rPr>
            </w:pPr>
          </w:p>
        </w:tc>
      </w:tr>
      <w:tr w:rsidR="00330510" w14:paraId="522B4AA1" w14:textId="77777777">
        <w:trPr>
          <w:cantSplit/>
        </w:trPr>
        <w:tc>
          <w:tcPr>
            <w:tcW w:w="3780" w:type="dxa"/>
          </w:tcPr>
          <w:p w14:paraId="5CC873F2" w14:textId="77777777" w:rsidR="00330510" w:rsidRDefault="00EC7609">
            <w:pPr>
              <w:pStyle w:val="certif"/>
              <w:rPr>
                <w:rFonts w:ascii="Arial" w:hAnsi="Arial" w:cs="Arial"/>
                <w:b/>
                <w:bCs/>
                <w:lang w:val="en-US"/>
              </w:rPr>
            </w:pPr>
            <w:r>
              <w:rPr>
                <w:rFonts w:ascii="Arial" w:hAnsi="Arial" w:cs="Arial"/>
                <w:b/>
                <w:bCs/>
                <w:lang w:val="en-US"/>
              </w:rPr>
              <w:t>Standard(s) for Safety:</w:t>
            </w:r>
          </w:p>
        </w:tc>
        <w:tc>
          <w:tcPr>
            <w:tcW w:w="369" w:type="dxa"/>
          </w:tcPr>
          <w:p w14:paraId="1114E967" w14:textId="77777777" w:rsidR="00330510" w:rsidRDefault="00330510">
            <w:pPr>
              <w:rPr>
                <w:rFonts w:ascii="Arial" w:hAnsi="Arial" w:cs="Arial"/>
              </w:rPr>
            </w:pPr>
          </w:p>
        </w:tc>
        <w:tc>
          <w:tcPr>
            <w:tcW w:w="6381" w:type="dxa"/>
          </w:tcPr>
          <w:p w14:paraId="6A4AC9C4" w14:textId="77777777" w:rsidR="00330510" w:rsidRDefault="00EC7609">
            <w:pPr>
              <w:spacing w:line="300" w:lineRule="exact"/>
              <w:rPr>
                <w:rFonts w:ascii="Arial" w:hAnsi="Arial" w:cs="Arial"/>
                <w:sz w:val="24"/>
                <w:szCs w:val="24"/>
              </w:rPr>
            </w:pPr>
            <w:r>
              <w:rPr>
                <w:rFonts w:ascii="Arial" w:hAnsi="Arial" w:cs="Arial"/>
                <w:sz w:val="24"/>
                <w:szCs w:val="24"/>
              </w:rPr>
              <w:t>CSA C22.2 No. 61010-2-201:18, 2nd Ed., Issue Date: 2018-02-01, CSA C22.2 NO. 61010-1-12, 3rd Ed., Issue Date: 2012-05-11, Revision Date: 2018-11-01</w:t>
            </w:r>
          </w:p>
        </w:tc>
      </w:tr>
      <w:tr w:rsidR="00330510" w14:paraId="4405B8AB" w14:textId="77777777">
        <w:trPr>
          <w:cantSplit/>
        </w:trPr>
        <w:tc>
          <w:tcPr>
            <w:tcW w:w="3780" w:type="dxa"/>
          </w:tcPr>
          <w:p w14:paraId="61DAE7F0" w14:textId="77777777" w:rsidR="00330510" w:rsidRDefault="00EC7609">
            <w:pPr>
              <w:pStyle w:val="certif"/>
              <w:rPr>
                <w:rFonts w:ascii="Arial" w:hAnsi="Arial" w:cs="Arial"/>
                <w:b/>
                <w:bCs/>
                <w:lang w:val="en-US"/>
              </w:rPr>
            </w:pPr>
            <w:r>
              <w:rPr>
                <w:rFonts w:ascii="Arial" w:hAnsi="Arial" w:cs="Arial"/>
                <w:b/>
                <w:bCs/>
                <w:lang w:val="en-US"/>
              </w:rPr>
              <w:t>Additional Information:</w:t>
            </w:r>
          </w:p>
        </w:tc>
        <w:tc>
          <w:tcPr>
            <w:tcW w:w="369" w:type="dxa"/>
          </w:tcPr>
          <w:p w14:paraId="2600E025" w14:textId="77777777" w:rsidR="00330510" w:rsidRDefault="00330510">
            <w:pPr>
              <w:rPr>
                <w:rFonts w:ascii="Arial" w:hAnsi="Arial" w:cs="Arial"/>
              </w:rPr>
            </w:pPr>
          </w:p>
        </w:tc>
        <w:tc>
          <w:tcPr>
            <w:tcW w:w="6381" w:type="dxa"/>
          </w:tcPr>
          <w:p w14:paraId="0AA3ABE2" w14:textId="77777777" w:rsidR="00330510" w:rsidRDefault="00EC7609">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90844068"/>
        <w15:color w:val="000000"/>
        <w15:repeatingSection/>
      </w:sdtPr>
      <w:sdtEndPr>
        <w:rPr>
          <w:rStyle w:val="Style1"/>
        </w:rPr>
      </w:sdtEndPr>
      <w:sdtContent>
        <w:sdt>
          <w:sdtPr>
            <w:rPr>
              <w:rStyle w:val="Style1"/>
              <w:color w:val="FFFFFF" w:themeColor="background1"/>
            </w:rPr>
            <w:id w:val="-307800130"/>
            <w15:color w:val="000000"/>
            <w15:repeatingSectionItem/>
          </w:sdtPr>
          <w:sdtEndPr>
            <w:rPr>
              <w:rStyle w:val="Style1"/>
            </w:rPr>
          </w:sdtEndPr>
          <w:sdtContent>
            <w:p w14:paraId="2A8A6179" w14:textId="77777777" w:rsidR="00330510" w:rsidRDefault="00EC7609">
              <w:pPr>
                <w:pStyle w:val="address"/>
                <w:tabs>
                  <w:tab w:val="left" w:pos="3780"/>
                  <w:tab w:val="left" w:pos="4149"/>
                </w:tabs>
                <w:rPr>
                  <w:color w:val="FFFFFF" w:themeColor="background1"/>
                  <w:sz w:val="20"/>
                </w:rPr>
              </w:pPr>
              <w:r>
                <w:rPr>
                  <w:rStyle w:val="Style1"/>
                  <w:color w:val="FFFFFF" w:themeColor="background1"/>
                </w:rPr>
                <w:t>E219022-20221130</w:t>
              </w:r>
            </w:p>
          </w:sdtContent>
        </w:sdt>
      </w:sdtContent>
    </w:sdt>
    <w:p w14:paraId="19CA2145" w14:textId="77777777" w:rsidR="00330510" w:rsidRDefault="00EC7609">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7A6B2463" w14:textId="77777777" w:rsidR="00330510" w:rsidRDefault="00330510">
      <w:pPr>
        <w:spacing w:after="0"/>
        <w:ind w:left="720"/>
        <w:rPr>
          <w:rFonts w:ascii="Arial" w:hAnsi="Arial" w:cs="Arial"/>
          <w:bCs/>
          <w:sz w:val="20"/>
          <w:szCs w:val="20"/>
        </w:rPr>
      </w:pPr>
    </w:p>
    <w:p w14:paraId="7B5FDF60" w14:textId="77777777" w:rsidR="00330510" w:rsidRDefault="00EC7609">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280957FE" w14:textId="77777777" w:rsidR="00330510" w:rsidRDefault="00330510">
      <w:pPr>
        <w:spacing w:after="0"/>
        <w:ind w:left="720"/>
        <w:rPr>
          <w:rFonts w:ascii="Arial" w:hAnsi="Arial" w:cs="Arial"/>
          <w:bCs/>
          <w:sz w:val="20"/>
          <w:szCs w:val="20"/>
        </w:rPr>
      </w:pPr>
    </w:p>
    <w:p w14:paraId="09817754" w14:textId="77777777" w:rsidR="00330510" w:rsidRDefault="00EC7609">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46CB9301" w14:textId="77777777" w:rsidR="00330510" w:rsidRDefault="00330510">
      <w:pPr>
        <w:spacing w:after="0" w:line="240" w:lineRule="auto"/>
        <w:ind w:left="720"/>
        <w:rPr>
          <w:rFonts w:ascii="Arial" w:hAnsi="Arial" w:cs="Arial"/>
        </w:rPr>
      </w:pPr>
    </w:p>
    <w:p w14:paraId="0AD35DC4" w14:textId="77777777" w:rsidR="00330510" w:rsidRDefault="00330510">
      <w:pPr>
        <w:spacing w:after="0" w:line="240" w:lineRule="auto"/>
        <w:ind w:left="720"/>
        <w:rPr>
          <w:rFonts w:ascii="Arial" w:hAnsi="Arial" w:cs="Arial"/>
        </w:rPr>
      </w:pPr>
    </w:p>
    <w:p w14:paraId="69C0D7DB" w14:textId="77777777" w:rsidR="00330510" w:rsidRDefault="00EC7609">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2625DA7B" w14:textId="77777777" w:rsidR="00330510" w:rsidRDefault="00330510">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330510" w14:paraId="59DFC1EF" w14:textId="77777777">
        <w:trPr>
          <w:jc w:val="center"/>
        </w:trPr>
        <w:tc>
          <w:tcPr>
            <w:tcW w:w="5264" w:type="dxa"/>
            <w:tcBorders>
              <w:top w:val="nil"/>
              <w:left w:val="nil"/>
              <w:right w:val="nil"/>
            </w:tcBorders>
          </w:tcPr>
          <w:p w14:paraId="153B6612" w14:textId="77777777" w:rsidR="00330510" w:rsidRDefault="00330510">
            <w:pPr>
              <w:pStyle w:val="certif"/>
              <w:jc w:val="center"/>
              <w:rPr>
                <w:rFonts w:ascii="Arial" w:hAnsi="Arial" w:cs="Arial"/>
                <w:b/>
                <w:bCs/>
                <w:sz w:val="2"/>
                <w:szCs w:val="2"/>
                <w:lang w:val="en-US"/>
              </w:rPr>
            </w:pPr>
          </w:p>
        </w:tc>
        <w:tc>
          <w:tcPr>
            <w:tcW w:w="4100" w:type="dxa"/>
            <w:tcBorders>
              <w:top w:val="nil"/>
              <w:left w:val="nil"/>
              <w:right w:val="nil"/>
            </w:tcBorders>
          </w:tcPr>
          <w:p w14:paraId="22C77BA9" w14:textId="77777777" w:rsidR="00330510" w:rsidRDefault="00330510">
            <w:pPr>
              <w:pStyle w:val="certif"/>
              <w:jc w:val="center"/>
              <w:rPr>
                <w:rFonts w:ascii="Arial" w:hAnsi="Arial" w:cs="Arial"/>
                <w:b/>
                <w:bCs/>
                <w:sz w:val="2"/>
                <w:szCs w:val="2"/>
                <w:lang w:val="en-US"/>
              </w:rPr>
            </w:pPr>
          </w:p>
        </w:tc>
      </w:tr>
      <w:tr w:rsidR="00330510" w14:paraId="4B6D71C0" w14:textId="77777777">
        <w:trPr>
          <w:jc w:val="center"/>
        </w:trPr>
        <w:tc>
          <w:tcPr>
            <w:tcW w:w="5264" w:type="dxa"/>
          </w:tcPr>
          <w:p w14:paraId="781FC8DC" w14:textId="77777777" w:rsidR="00330510" w:rsidRDefault="00EC7609">
            <w:pPr>
              <w:pStyle w:val="certif"/>
              <w:jc w:val="center"/>
              <w:rPr>
                <w:rFonts w:cs="Arial"/>
                <w:b/>
                <w:bCs/>
                <w:szCs w:val="24"/>
                <w:lang w:val="en-US"/>
              </w:rPr>
            </w:pPr>
            <w:r>
              <w:rPr>
                <w:rFonts w:ascii="Arial" w:hAnsi="Arial" w:cs="Arial"/>
                <w:b/>
                <w:bCs/>
                <w:lang w:val="en-US"/>
              </w:rPr>
              <w:t>Model</w:t>
            </w:r>
          </w:p>
        </w:tc>
        <w:tc>
          <w:tcPr>
            <w:tcW w:w="4100" w:type="dxa"/>
          </w:tcPr>
          <w:p w14:paraId="7669945C" w14:textId="77777777" w:rsidR="00330510" w:rsidRDefault="00EC7609">
            <w:pPr>
              <w:pStyle w:val="certif"/>
              <w:jc w:val="center"/>
              <w:rPr>
                <w:rFonts w:cs="Arial"/>
                <w:b/>
                <w:bCs/>
                <w:szCs w:val="24"/>
                <w:lang w:val="en-US"/>
              </w:rPr>
            </w:pPr>
            <w:r>
              <w:rPr>
                <w:rFonts w:ascii="Arial" w:hAnsi="Arial" w:cs="Arial"/>
                <w:b/>
                <w:bCs/>
                <w:lang w:val="en-US"/>
              </w:rPr>
              <w:t>Category Description</w:t>
            </w:r>
          </w:p>
        </w:tc>
      </w:tr>
      <w:tr w:rsidR="00330510" w14:paraId="4437DE30" w14:textId="77777777">
        <w:trPr>
          <w:jc w:val="center"/>
        </w:trPr>
        <w:tc>
          <w:tcPr>
            <w:tcW w:w="5264" w:type="dxa"/>
          </w:tcPr>
          <w:p w14:paraId="40B1B4FB" w14:textId="77777777" w:rsidR="00330510" w:rsidRDefault="00EC7609">
            <w:pPr>
              <w:jc w:val="center"/>
              <w:rPr>
                <w:rFonts w:ascii="Arial" w:hAnsi="Arial" w:cs="Arial"/>
                <w:b/>
                <w:sz w:val="20"/>
                <w:szCs w:val="20"/>
              </w:rPr>
            </w:pPr>
            <w:r>
              <w:rPr>
                <w:rFonts w:ascii="Arial" w:hAnsi="Arial" w:cs="Arial"/>
                <w:sz w:val="20"/>
                <w:szCs w:val="20"/>
              </w:rPr>
              <w:t>PCC-0124-050-DC, where x may be 0 to 99 or A to Z or mix with numbers and letters denoting non safety relevant options.</w:t>
            </w:r>
          </w:p>
        </w:tc>
        <w:tc>
          <w:tcPr>
            <w:tcW w:w="4100" w:type="dxa"/>
          </w:tcPr>
          <w:p w14:paraId="7C78E00A" w14:textId="77777777" w:rsidR="00330510" w:rsidRDefault="00EC7609">
            <w:pPr>
              <w:jc w:val="center"/>
              <w:rPr>
                <w:rFonts w:ascii="Arial" w:hAnsi="Arial" w:cs="Arial"/>
                <w:sz w:val="20"/>
                <w:szCs w:val="20"/>
              </w:rPr>
            </w:pPr>
            <w:r>
              <w:rPr>
                <w:rFonts w:ascii="Arial" w:hAnsi="Arial" w:cs="Arial"/>
                <w:sz w:val="20"/>
                <w:szCs w:val="20"/>
              </w:rPr>
              <w:t>Open Type Switch Mode Power Supply</w:t>
            </w:r>
          </w:p>
        </w:tc>
      </w:tr>
      <w:tr w:rsidR="00330510" w14:paraId="7D3D5035" w14:textId="77777777">
        <w:trPr>
          <w:jc w:val="center"/>
        </w:trPr>
        <w:tc>
          <w:tcPr>
            <w:tcW w:w="5264" w:type="dxa"/>
          </w:tcPr>
          <w:p w14:paraId="2E53A956" w14:textId="77777777" w:rsidR="00330510" w:rsidRDefault="00EC7609">
            <w:pPr>
              <w:jc w:val="center"/>
              <w:rPr>
                <w:rFonts w:ascii="Arial" w:hAnsi="Arial" w:cs="Arial"/>
                <w:sz w:val="20"/>
                <w:szCs w:val="20"/>
              </w:rPr>
            </w:pPr>
            <w:r>
              <w:rPr>
                <w:rFonts w:ascii="Arial" w:hAnsi="Arial" w:cs="Arial"/>
                <w:sz w:val="20"/>
                <w:szCs w:val="20"/>
              </w:rPr>
              <w:t>PCC-0124-050-x, where x may be 0 to 99 or A to Z or mix with numbers and letters denoting non safety relevant options.</w:t>
            </w:r>
          </w:p>
        </w:tc>
        <w:tc>
          <w:tcPr>
            <w:tcW w:w="4100" w:type="dxa"/>
          </w:tcPr>
          <w:p w14:paraId="5A94102C" w14:textId="77777777" w:rsidR="00330510" w:rsidRDefault="00EC7609">
            <w:pPr>
              <w:jc w:val="center"/>
              <w:rPr>
                <w:rFonts w:ascii="Arial" w:hAnsi="Arial" w:cs="Arial"/>
                <w:sz w:val="20"/>
                <w:szCs w:val="20"/>
              </w:rPr>
            </w:pPr>
            <w:r>
              <w:rPr>
                <w:rFonts w:ascii="Arial" w:hAnsi="Arial" w:cs="Arial"/>
                <w:sz w:val="20"/>
                <w:szCs w:val="20"/>
              </w:rPr>
              <w:t>Open Type Switch Mode Power Supply</w:t>
            </w:r>
          </w:p>
        </w:tc>
      </w:tr>
    </w:tbl>
    <w:p w14:paraId="343AF47F" w14:textId="77777777" w:rsidR="00330510" w:rsidRDefault="00330510">
      <w:pPr>
        <w:tabs>
          <w:tab w:val="left" w:pos="945"/>
        </w:tabs>
        <w:spacing w:after="0" w:line="240" w:lineRule="auto"/>
        <w:ind w:left="720" w:right="941"/>
        <w:rPr>
          <w:rFonts w:ascii="Arial" w:eastAsia="Times New Roman" w:hAnsi="Arial" w:cs="Arial"/>
          <w:sz w:val="20"/>
          <w:szCs w:val="20"/>
          <w:lang w:val="de-DE"/>
        </w:rPr>
        <w:sectPr w:rsidR="00330510">
          <w:headerReference w:type="default" r:id="rId7"/>
          <w:footerReference w:type="default" r:id="rId8"/>
          <w:type w:val="continuous"/>
          <w:pgSz w:w="12240" w:h="15840"/>
          <w:pgMar w:top="360" w:right="720" w:bottom="1440" w:left="900" w:header="576" w:footer="720" w:gutter="0"/>
          <w:cols w:space="720"/>
        </w:sectPr>
      </w:pPr>
    </w:p>
    <w:p w14:paraId="54C26DB3" w14:textId="77777777" w:rsidR="00330510" w:rsidRDefault="00330510">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330510" w14:paraId="5FBAB23E" w14:textId="77777777">
        <w:trPr>
          <w:cantSplit/>
        </w:trPr>
        <w:tc>
          <w:tcPr>
            <w:tcW w:w="3780" w:type="dxa"/>
            <w:vMerge w:val="restart"/>
          </w:tcPr>
          <w:p w14:paraId="41F74365" w14:textId="77777777" w:rsidR="00330510" w:rsidRDefault="00EC7609">
            <w:pPr>
              <w:pStyle w:val="certif"/>
              <w:rPr>
                <w:rFonts w:ascii="Arial" w:hAnsi="Arial" w:cs="Arial"/>
                <w:b/>
                <w:bCs/>
                <w:lang w:val="en-US"/>
              </w:rPr>
            </w:pPr>
            <w:r>
              <w:rPr>
                <w:rFonts w:ascii="Arial" w:hAnsi="Arial" w:cs="Arial"/>
                <w:b/>
                <w:bCs/>
                <w:lang w:val="en-US"/>
              </w:rPr>
              <w:t>Issued to:</w:t>
            </w:r>
          </w:p>
        </w:tc>
        <w:tc>
          <w:tcPr>
            <w:tcW w:w="369" w:type="dxa"/>
            <w:vMerge w:val="restart"/>
          </w:tcPr>
          <w:p w14:paraId="45E14B97" w14:textId="77777777" w:rsidR="00330510" w:rsidRDefault="00330510">
            <w:pPr>
              <w:rPr>
                <w:rFonts w:ascii="Arial" w:hAnsi="Arial" w:cs="Arial"/>
                <w:b/>
              </w:rPr>
            </w:pPr>
          </w:p>
        </w:tc>
        <w:tc>
          <w:tcPr>
            <w:tcW w:w="6381" w:type="dxa"/>
          </w:tcPr>
          <w:p w14:paraId="6F1DA7C9" w14:textId="77777777" w:rsidR="00330510" w:rsidRDefault="00EC7609">
            <w:pPr>
              <w:pStyle w:val="KeinLeerraum"/>
              <w:rPr>
                <w:rFonts w:ascii="Arial" w:hAnsi="Arial" w:cs="Arial"/>
                <w:b/>
                <w:bCs/>
                <w:sz w:val="24"/>
                <w:szCs w:val="24"/>
              </w:rPr>
            </w:pPr>
            <w:r>
              <w:rPr>
                <w:rFonts w:ascii="Arial" w:hAnsi="Arial" w:cs="Arial"/>
                <w:sz w:val="24"/>
                <w:szCs w:val="24"/>
              </w:rPr>
              <w:t>BLOCK Transformatoren-Elektronik GmbH</w:t>
            </w:r>
          </w:p>
        </w:tc>
      </w:tr>
      <w:tr w:rsidR="00330510" w14:paraId="1C563D16" w14:textId="77777777">
        <w:trPr>
          <w:cantSplit/>
        </w:trPr>
        <w:tc>
          <w:tcPr>
            <w:tcW w:w="3780" w:type="dxa"/>
            <w:vMerge/>
          </w:tcPr>
          <w:p w14:paraId="1854E7D7" w14:textId="77777777" w:rsidR="00330510" w:rsidRDefault="00330510"/>
        </w:tc>
        <w:tc>
          <w:tcPr>
            <w:tcW w:w="369" w:type="dxa"/>
            <w:vMerge/>
          </w:tcPr>
          <w:p w14:paraId="0C4EEB7D" w14:textId="77777777" w:rsidR="00330510" w:rsidRDefault="00330510"/>
        </w:tc>
        <w:tc>
          <w:tcPr>
            <w:tcW w:w="6381" w:type="dxa"/>
          </w:tcPr>
          <w:p w14:paraId="4AACDFB8" w14:textId="77777777" w:rsidR="00330510" w:rsidRDefault="00EC7609">
            <w:pPr>
              <w:pStyle w:val="KeinLeerraum"/>
              <w:rPr>
                <w:rFonts w:ascii="Arial" w:hAnsi="Arial" w:cs="Arial"/>
                <w:sz w:val="24"/>
                <w:szCs w:val="24"/>
              </w:rPr>
            </w:pPr>
            <w:r>
              <w:rPr>
                <w:rFonts w:ascii="Arial" w:hAnsi="Arial" w:cs="Arial"/>
                <w:sz w:val="24"/>
                <w:szCs w:val="24"/>
              </w:rPr>
              <w:t>Max-Planck-Strasse 36-46 Verden 27283</w:t>
            </w:r>
          </w:p>
          <w:p w14:paraId="650F705B" w14:textId="77777777" w:rsidR="00330510" w:rsidRDefault="00EC7609">
            <w:pPr>
              <w:pStyle w:val="KeinLeerraum"/>
              <w:rPr>
                <w:rFonts w:ascii="Arial" w:hAnsi="Arial" w:cs="Arial"/>
                <w:b/>
                <w:bCs/>
                <w:sz w:val="24"/>
                <w:szCs w:val="24"/>
              </w:rPr>
            </w:pPr>
            <w:r>
              <w:rPr>
                <w:rFonts w:ascii="Arial" w:hAnsi="Arial" w:cs="Arial"/>
                <w:sz w:val="24"/>
                <w:szCs w:val="24"/>
              </w:rPr>
              <w:t>Germany</w:t>
            </w:r>
          </w:p>
        </w:tc>
      </w:tr>
      <w:tr w:rsidR="00330510" w14:paraId="2635382D" w14:textId="77777777">
        <w:trPr>
          <w:cantSplit/>
          <w:trHeight w:val="418"/>
        </w:trPr>
        <w:tc>
          <w:tcPr>
            <w:tcW w:w="3780" w:type="dxa"/>
          </w:tcPr>
          <w:p w14:paraId="3372294B" w14:textId="77777777" w:rsidR="00330510" w:rsidRDefault="00330510">
            <w:pPr>
              <w:pStyle w:val="certif"/>
              <w:spacing w:before="0"/>
              <w:rPr>
                <w:rFonts w:ascii="Arial" w:hAnsi="Arial" w:cs="Arial"/>
                <w:b/>
                <w:bCs/>
                <w:sz w:val="24"/>
                <w:szCs w:val="16"/>
                <w:lang w:val="en-US"/>
              </w:rPr>
            </w:pPr>
          </w:p>
        </w:tc>
        <w:tc>
          <w:tcPr>
            <w:tcW w:w="369" w:type="dxa"/>
          </w:tcPr>
          <w:p w14:paraId="3DA6F3D8" w14:textId="77777777" w:rsidR="00330510" w:rsidRDefault="00330510">
            <w:pPr>
              <w:rPr>
                <w:rFonts w:ascii="Arial" w:hAnsi="Arial" w:cs="Arial"/>
                <w:sz w:val="24"/>
                <w:szCs w:val="16"/>
              </w:rPr>
            </w:pPr>
          </w:p>
        </w:tc>
        <w:tc>
          <w:tcPr>
            <w:tcW w:w="6381" w:type="dxa"/>
          </w:tcPr>
          <w:p w14:paraId="48E577E4" w14:textId="77777777" w:rsidR="00330510" w:rsidRDefault="00330510">
            <w:pPr>
              <w:pStyle w:val="address"/>
              <w:spacing w:line="240" w:lineRule="auto"/>
              <w:rPr>
                <w:rFonts w:cs="Arial"/>
                <w:b w:val="0"/>
                <w:bCs/>
                <w:szCs w:val="24"/>
                <w:lang w:val="en-US"/>
              </w:rPr>
            </w:pPr>
          </w:p>
        </w:tc>
      </w:tr>
      <w:tr w:rsidR="00330510" w14:paraId="40B157AB" w14:textId="77777777">
        <w:trPr>
          <w:cantSplit/>
        </w:trPr>
        <w:tc>
          <w:tcPr>
            <w:tcW w:w="3780" w:type="dxa"/>
            <w:vMerge w:val="restart"/>
          </w:tcPr>
          <w:p w14:paraId="62B8E1B9" w14:textId="77777777" w:rsidR="00330510" w:rsidRDefault="00EC7609">
            <w:pPr>
              <w:pStyle w:val="certif"/>
              <w:rPr>
                <w:rFonts w:ascii="Arial" w:hAnsi="Arial" w:cs="Arial"/>
                <w:b/>
                <w:bCs/>
                <w:lang w:val="en-US"/>
              </w:rPr>
            </w:pPr>
            <w:r>
              <w:rPr>
                <w:rFonts w:ascii="Arial" w:hAnsi="Arial" w:cs="Arial"/>
                <w:b/>
                <w:bCs/>
                <w:lang w:val="en-US"/>
              </w:rPr>
              <w:t>This is to certify that</w:t>
            </w:r>
          </w:p>
          <w:p w14:paraId="69B86C11" w14:textId="77777777" w:rsidR="00330510" w:rsidRDefault="00EC7609">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6316BDA9" w14:textId="77777777" w:rsidR="00330510" w:rsidRDefault="00330510">
            <w:pPr>
              <w:rPr>
                <w:rFonts w:ascii="Arial" w:hAnsi="Arial" w:cs="Arial"/>
              </w:rPr>
            </w:pPr>
          </w:p>
        </w:tc>
        <w:tc>
          <w:tcPr>
            <w:tcW w:w="6381" w:type="dxa"/>
          </w:tcPr>
          <w:p w14:paraId="7A76F567" w14:textId="77777777" w:rsidR="00330510" w:rsidRDefault="00EC7609">
            <w:pPr>
              <w:pStyle w:val="address"/>
              <w:spacing w:after="60"/>
              <w:rPr>
                <w:rFonts w:cs="Arial"/>
                <w:b w:val="0"/>
                <w:bCs/>
                <w:szCs w:val="24"/>
                <w:lang w:val="en-US"/>
              </w:rPr>
            </w:pPr>
            <w:r>
              <w:rPr>
                <w:rFonts w:cs="Arial"/>
                <w:b w:val="0"/>
                <w:szCs w:val="24"/>
              </w:rPr>
              <w:t>NMTR - Power Circuit and Motor-mounted Apparatus</w:t>
            </w:r>
          </w:p>
        </w:tc>
      </w:tr>
      <w:tr w:rsidR="00330510" w14:paraId="084773C8" w14:textId="77777777">
        <w:trPr>
          <w:cantSplit/>
        </w:trPr>
        <w:tc>
          <w:tcPr>
            <w:tcW w:w="3780" w:type="dxa"/>
            <w:vMerge/>
          </w:tcPr>
          <w:p w14:paraId="6E7D20A5" w14:textId="77777777" w:rsidR="00330510" w:rsidRDefault="00330510"/>
        </w:tc>
        <w:tc>
          <w:tcPr>
            <w:tcW w:w="369" w:type="dxa"/>
            <w:vMerge/>
          </w:tcPr>
          <w:p w14:paraId="515A5EDD" w14:textId="77777777" w:rsidR="00330510" w:rsidRDefault="00330510"/>
        </w:tc>
        <w:tc>
          <w:tcPr>
            <w:tcW w:w="6381" w:type="dxa"/>
          </w:tcPr>
          <w:p w14:paraId="12F6271E" w14:textId="77777777" w:rsidR="00330510" w:rsidRDefault="00EC7609">
            <w:pPr>
              <w:pStyle w:val="address"/>
              <w:rPr>
                <w:rFonts w:cs="Arial"/>
                <w:b w:val="0"/>
                <w:bCs/>
                <w:szCs w:val="24"/>
                <w:lang w:val="en-US"/>
              </w:rPr>
            </w:pPr>
            <w:r>
              <w:rPr>
                <w:rFonts w:cs="Arial"/>
                <w:b w:val="0"/>
                <w:bCs/>
                <w:szCs w:val="24"/>
                <w:lang w:val="en-US"/>
              </w:rPr>
              <w:t>See Addendum Page for Product Designation(s).</w:t>
            </w:r>
          </w:p>
        </w:tc>
      </w:tr>
      <w:tr w:rsidR="00330510" w14:paraId="3304B567" w14:textId="77777777">
        <w:trPr>
          <w:cantSplit/>
          <w:trHeight w:val="418"/>
        </w:trPr>
        <w:tc>
          <w:tcPr>
            <w:tcW w:w="3780" w:type="dxa"/>
          </w:tcPr>
          <w:p w14:paraId="383176E1" w14:textId="77777777" w:rsidR="00330510" w:rsidRDefault="00330510">
            <w:pPr>
              <w:pStyle w:val="certif"/>
              <w:spacing w:before="0"/>
              <w:rPr>
                <w:rFonts w:ascii="Arial" w:hAnsi="Arial" w:cs="Arial"/>
                <w:b/>
                <w:bCs/>
                <w:sz w:val="24"/>
                <w:szCs w:val="24"/>
                <w:lang w:val="en-US"/>
              </w:rPr>
            </w:pPr>
          </w:p>
        </w:tc>
        <w:tc>
          <w:tcPr>
            <w:tcW w:w="369" w:type="dxa"/>
          </w:tcPr>
          <w:p w14:paraId="5CAA6A8E" w14:textId="77777777" w:rsidR="00330510" w:rsidRDefault="00330510">
            <w:pPr>
              <w:contextualSpacing/>
              <w:rPr>
                <w:rFonts w:ascii="Arial" w:hAnsi="Arial" w:cs="Arial"/>
                <w:sz w:val="16"/>
                <w:szCs w:val="16"/>
              </w:rPr>
            </w:pPr>
          </w:p>
        </w:tc>
        <w:tc>
          <w:tcPr>
            <w:tcW w:w="6381" w:type="dxa"/>
          </w:tcPr>
          <w:p w14:paraId="10C6BB1B" w14:textId="77777777" w:rsidR="00330510" w:rsidRDefault="00330510">
            <w:pPr>
              <w:pStyle w:val="address"/>
              <w:spacing w:line="240" w:lineRule="auto"/>
              <w:contextualSpacing/>
              <w:rPr>
                <w:rFonts w:cs="Arial"/>
                <w:b w:val="0"/>
                <w:bCs/>
                <w:sz w:val="16"/>
                <w:szCs w:val="16"/>
                <w:lang w:val="en-US"/>
              </w:rPr>
            </w:pPr>
          </w:p>
        </w:tc>
      </w:tr>
      <w:tr w:rsidR="00330510" w14:paraId="2B6C2C17" w14:textId="77777777">
        <w:trPr>
          <w:cantSplit/>
        </w:trPr>
        <w:tc>
          <w:tcPr>
            <w:tcW w:w="3780" w:type="dxa"/>
          </w:tcPr>
          <w:p w14:paraId="56B00BE8" w14:textId="77777777" w:rsidR="00330510" w:rsidRDefault="00330510">
            <w:pPr>
              <w:spacing w:after="0" w:line="240" w:lineRule="auto"/>
              <w:ind w:left="720"/>
              <w:rPr>
                <w:rFonts w:ascii="Arial" w:eastAsia="Times New Roman" w:hAnsi="Arial" w:cs="Arial"/>
                <w:color w:val="FFFFFF" w:themeColor="background1"/>
                <w:sz w:val="20"/>
                <w:szCs w:val="20"/>
              </w:rPr>
            </w:pPr>
          </w:p>
          <w:p w14:paraId="3AC594CE" w14:textId="77777777" w:rsidR="00330510" w:rsidRDefault="00EC7609">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UL-US-2240200-2</w:t>
            </w:r>
          </w:p>
          <w:p w14:paraId="48EA6E4A" w14:textId="77777777" w:rsidR="00330510" w:rsidRDefault="00330510">
            <w:pPr>
              <w:spacing w:after="0" w:line="240" w:lineRule="auto"/>
              <w:ind w:left="720"/>
              <w:rPr>
                <w:rFonts w:ascii="Arial" w:eastAsia="Times New Roman" w:hAnsi="Arial" w:cs="Arial"/>
                <w:color w:val="FFFFFF" w:themeColor="background1"/>
                <w:sz w:val="20"/>
                <w:szCs w:val="20"/>
              </w:rPr>
            </w:pPr>
          </w:p>
          <w:p w14:paraId="6495E359" w14:textId="77777777" w:rsidR="00330510" w:rsidRDefault="00330510">
            <w:pPr>
              <w:pStyle w:val="certif"/>
              <w:rPr>
                <w:rFonts w:ascii="Arial" w:hAnsi="Arial" w:cs="Arial"/>
                <w:b/>
                <w:bCs/>
                <w:sz w:val="24"/>
                <w:szCs w:val="24"/>
                <w:lang w:val="en-US"/>
              </w:rPr>
            </w:pPr>
          </w:p>
        </w:tc>
        <w:tc>
          <w:tcPr>
            <w:tcW w:w="369" w:type="dxa"/>
          </w:tcPr>
          <w:p w14:paraId="653FBEB2" w14:textId="77777777" w:rsidR="00330510" w:rsidRDefault="00330510">
            <w:pPr>
              <w:rPr>
                <w:rFonts w:ascii="Arial" w:hAnsi="Arial" w:cs="Arial"/>
                <w:sz w:val="24"/>
                <w:szCs w:val="24"/>
              </w:rPr>
            </w:pPr>
          </w:p>
        </w:tc>
        <w:tc>
          <w:tcPr>
            <w:tcW w:w="6381" w:type="dxa"/>
          </w:tcPr>
          <w:p w14:paraId="5983AC0C" w14:textId="77777777" w:rsidR="00330510" w:rsidRDefault="00EC7609">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330510" w14:paraId="2830ABEA" w14:textId="77777777">
        <w:trPr>
          <w:cantSplit/>
        </w:trPr>
        <w:tc>
          <w:tcPr>
            <w:tcW w:w="3780" w:type="dxa"/>
          </w:tcPr>
          <w:p w14:paraId="6FE43F20" w14:textId="77777777" w:rsidR="00330510" w:rsidRDefault="00330510">
            <w:pPr>
              <w:pStyle w:val="certif"/>
              <w:spacing w:before="0"/>
              <w:rPr>
                <w:rFonts w:ascii="Arial" w:hAnsi="Arial" w:cs="Arial"/>
                <w:sz w:val="16"/>
                <w:szCs w:val="16"/>
                <w:lang w:val="en-US"/>
              </w:rPr>
            </w:pPr>
          </w:p>
        </w:tc>
        <w:tc>
          <w:tcPr>
            <w:tcW w:w="369" w:type="dxa"/>
          </w:tcPr>
          <w:p w14:paraId="2256A77D" w14:textId="77777777" w:rsidR="00330510" w:rsidRDefault="00330510">
            <w:pPr>
              <w:rPr>
                <w:rFonts w:ascii="Arial" w:hAnsi="Arial" w:cs="Arial"/>
                <w:sz w:val="16"/>
                <w:szCs w:val="16"/>
              </w:rPr>
            </w:pPr>
          </w:p>
        </w:tc>
        <w:tc>
          <w:tcPr>
            <w:tcW w:w="6381" w:type="dxa"/>
          </w:tcPr>
          <w:p w14:paraId="7164196F" w14:textId="77777777" w:rsidR="00330510" w:rsidRDefault="00330510">
            <w:pPr>
              <w:pStyle w:val="address"/>
              <w:spacing w:line="240" w:lineRule="auto"/>
              <w:contextualSpacing/>
              <w:rPr>
                <w:rFonts w:cs="Arial"/>
                <w:b w:val="0"/>
                <w:sz w:val="16"/>
                <w:szCs w:val="16"/>
                <w:lang w:val="en-US"/>
              </w:rPr>
            </w:pPr>
          </w:p>
        </w:tc>
      </w:tr>
      <w:tr w:rsidR="00330510" w14:paraId="62F4CE75" w14:textId="77777777">
        <w:trPr>
          <w:cantSplit/>
        </w:trPr>
        <w:tc>
          <w:tcPr>
            <w:tcW w:w="3780" w:type="dxa"/>
          </w:tcPr>
          <w:p w14:paraId="6E3FFBC2" w14:textId="77777777" w:rsidR="00330510" w:rsidRDefault="00EC7609">
            <w:pPr>
              <w:pStyle w:val="certif"/>
              <w:rPr>
                <w:rFonts w:ascii="Arial" w:hAnsi="Arial" w:cs="Arial"/>
                <w:b/>
                <w:bCs/>
                <w:lang w:val="en-US"/>
              </w:rPr>
            </w:pPr>
            <w:r>
              <w:rPr>
                <w:rFonts w:ascii="Arial" w:hAnsi="Arial" w:cs="Arial"/>
                <w:b/>
                <w:bCs/>
                <w:lang w:val="en-US"/>
              </w:rPr>
              <w:t>Standard(s) for Safety:</w:t>
            </w:r>
          </w:p>
        </w:tc>
        <w:tc>
          <w:tcPr>
            <w:tcW w:w="369" w:type="dxa"/>
          </w:tcPr>
          <w:p w14:paraId="27AA33D2" w14:textId="77777777" w:rsidR="00330510" w:rsidRDefault="00330510">
            <w:pPr>
              <w:rPr>
                <w:rFonts w:ascii="Arial" w:hAnsi="Arial" w:cs="Arial"/>
              </w:rPr>
            </w:pPr>
          </w:p>
        </w:tc>
        <w:tc>
          <w:tcPr>
            <w:tcW w:w="6381" w:type="dxa"/>
          </w:tcPr>
          <w:p w14:paraId="4792B9F5" w14:textId="77777777" w:rsidR="00330510" w:rsidRDefault="00EC7609">
            <w:pPr>
              <w:spacing w:line="300" w:lineRule="exact"/>
              <w:rPr>
                <w:rFonts w:ascii="Arial" w:hAnsi="Arial" w:cs="Arial"/>
                <w:sz w:val="24"/>
                <w:szCs w:val="24"/>
              </w:rPr>
            </w:pPr>
            <w:r>
              <w:rPr>
                <w:rFonts w:ascii="Arial" w:hAnsi="Arial" w:cs="Arial"/>
                <w:sz w:val="24"/>
                <w:szCs w:val="24"/>
              </w:rPr>
              <w:t>UL 61010-1, 3rd Ed., Issue Date: 2012-05-11, Revision Date: 2019-07-19, UL 61010-2-201, 2nd Ed., Issue Date: 2018-05-14</w:t>
            </w:r>
          </w:p>
        </w:tc>
      </w:tr>
      <w:tr w:rsidR="00330510" w14:paraId="47047B7A" w14:textId="77777777">
        <w:trPr>
          <w:cantSplit/>
        </w:trPr>
        <w:tc>
          <w:tcPr>
            <w:tcW w:w="3780" w:type="dxa"/>
          </w:tcPr>
          <w:p w14:paraId="64A15244" w14:textId="77777777" w:rsidR="00330510" w:rsidRDefault="00EC7609">
            <w:pPr>
              <w:pStyle w:val="certif"/>
              <w:rPr>
                <w:rFonts w:ascii="Arial" w:hAnsi="Arial" w:cs="Arial"/>
                <w:b/>
                <w:bCs/>
                <w:lang w:val="en-US"/>
              </w:rPr>
            </w:pPr>
            <w:r>
              <w:rPr>
                <w:rFonts w:ascii="Arial" w:hAnsi="Arial" w:cs="Arial"/>
                <w:b/>
                <w:bCs/>
                <w:lang w:val="en-US"/>
              </w:rPr>
              <w:t>Additional Information:</w:t>
            </w:r>
          </w:p>
        </w:tc>
        <w:tc>
          <w:tcPr>
            <w:tcW w:w="369" w:type="dxa"/>
          </w:tcPr>
          <w:p w14:paraId="1BDDECE5" w14:textId="77777777" w:rsidR="00330510" w:rsidRDefault="00330510">
            <w:pPr>
              <w:rPr>
                <w:rFonts w:ascii="Arial" w:hAnsi="Arial" w:cs="Arial"/>
              </w:rPr>
            </w:pPr>
          </w:p>
        </w:tc>
        <w:tc>
          <w:tcPr>
            <w:tcW w:w="6381" w:type="dxa"/>
          </w:tcPr>
          <w:p w14:paraId="2BD5E023" w14:textId="77777777" w:rsidR="00330510" w:rsidRDefault="00EC7609">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1054171219"/>
        <w15:color w:val="000000"/>
        <w15:repeatingSection/>
      </w:sdtPr>
      <w:sdtEndPr>
        <w:rPr>
          <w:rStyle w:val="Style1"/>
        </w:rPr>
      </w:sdtEndPr>
      <w:sdtContent>
        <w:sdt>
          <w:sdtPr>
            <w:rPr>
              <w:rStyle w:val="Style1"/>
              <w:color w:val="FFFFFF" w:themeColor="background1"/>
            </w:rPr>
            <w:id w:val="69490026"/>
            <w15:color w:val="000000"/>
            <w15:repeatingSectionItem/>
          </w:sdtPr>
          <w:sdtEndPr>
            <w:rPr>
              <w:rStyle w:val="Style1"/>
            </w:rPr>
          </w:sdtEndPr>
          <w:sdtContent>
            <w:p w14:paraId="1201CC38" w14:textId="77777777" w:rsidR="00330510" w:rsidRDefault="00EC7609">
              <w:pPr>
                <w:pStyle w:val="address"/>
                <w:tabs>
                  <w:tab w:val="left" w:pos="3780"/>
                  <w:tab w:val="left" w:pos="4149"/>
                </w:tabs>
                <w:rPr>
                  <w:color w:val="FFFFFF" w:themeColor="background1"/>
                  <w:sz w:val="20"/>
                </w:rPr>
              </w:pPr>
              <w:r>
                <w:rPr>
                  <w:rStyle w:val="Style1"/>
                  <w:color w:val="FFFFFF" w:themeColor="background1"/>
                </w:rPr>
                <w:t>E219022-20221130</w:t>
              </w:r>
            </w:p>
          </w:sdtContent>
        </w:sdt>
      </w:sdtContent>
    </w:sdt>
    <w:p w14:paraId="6A042C1A" w14:textId="77777777" w:rsidR="00330510" w:rsidRDefault="00EC7609">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3D1CBE48" w14:textId="77777777" w:rsidR="00330510" w:rsidRDefault="00330510">
      <w:pPr>
        <w:spacing w:after="0"/>
        <w:ind w:left="720"/>
        <w:rPr>
          <w:rFonts w:ascii="Arial" w:hAnsi="Arial" w:cs="Arial"/>
          <w:bCs/>
          <w:sz w:val="20"/>
          <w:szCs w:val="20"/>
        </w:rPr>
      </w:pPr>
    </w:p>
    <w:p w14:paraId="12BCAC05" w14:textId="77777777" w:rsidR="00330510" w:rsidRDefault="00EC7609">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6B2009D0" w14:textId="77777777" w:rsidR="00330510" w:rsidRDefault="00330510">
      <w:pPr>
        <w:spacing w:after="0"/>
        <w:ind w:left="720"/>
        <w:rPr>
          <w:rFonts w:ascii="Arial" w:hAnsi="Arial" w:cs="Arial"/>
          <w:bCs/>
          <w:sz w:val="20"/>
          <w:szCs w:val="20"/>
        </w:rPr>
      </w:pPr>
    </w:p>
    <w:p w14:paraId="47257423" w14:textId="77777777" w:rsidR="00330510" w:rsidRDefault="00EC7609">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02E53B0F" w14:textId="77777777" w:rsidR="00330510" w:rsidRDefault="00330510">
      <w:pPr>
        <w:spacing w:after="0" w:line="240" w:lineRule="auto"/>
        <w:ind w:left="720"/>
        <w:rPr>
          <w:rFonts w:ascii="Arial" w:hAnsi="Arial" w:cs="Arial"/>
        </w:rPr>
      </w:pPr>
    </w:p>
    <w:p w14:paraId="2F1767D8" w14:textId="77777777" w:rsidR="00330510" w:rsidRDefault="00330510">
      <w:pPr>
        <w:spacing w:after="0" w:line="240" w:lineRule="auto"/>
        <w:ind w:left="720"/>
        <w:rPr>
          <w:rFonts w:ascii="Arial" w:hAnsi="Arial" w:cs="Arial"/>
        </w:rPr>
      </w:pPr>
    </w:p>
    <w:p w14:paraId="2FF7A88E" w14:textId="77777777" w:rsidR="00330510" w:rsidRDefault="00EC7609">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4B0A2D52" w14:textId="77777777" w:rsidR="00330510" w:rsidRDefault="00330510">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330510" w14:paraId="2A147D46" w14:textId="77777777">
        <w:trPr>
          <w:jc w:val="center"/>
        </w:trPr>
        <w:tc>
          <w:tcPr>
            <w:tcW w:w="5264" w:type="dxa"/>
            <w:tcBorders>
              <w:top w:val="nil"/>
              <w:left w:val="nil"/>
              <w:right w:val="nil"/>
            </w:tcBorders>
          </w:tcPr>
          <w:p w14:paraId="6079858B" w14:textId="77777777" w:rsidR="00330510" w:rsidRDefault="00330510">
            <w:pPr>
              <w:pStyle w:val="certif"/>
              <w:jc w:val="center"/>
              <w:rPr>
                <w:rFonts w:ascii="Arial" w:hAnsi="Arial" w:cs="Arial"/>
                <w:b/>
                <w:bCs/>
                <w:sz w:val="2"/>
                <w:szCs w:val="2"/>
                <w:lang w:val="en-US"/>
              </w:rPr>
            </w:pPr>
          </w:p>
        </w:tc>
        <w:tc>
          <w:tcPr>
            <w:tcW w:w="4100" w:type="dxa"/>
            <w:tcBorders>
              <w:top w:val="nil"/>
              <w:left w:val="nil"/>
              <w:right w:val="nil"/>
            </w:tcBorders>
          </w:tcPr>
          <w:p w14:paraId="31050EC6" w14:textId="77777777" w:rsidR="00330510" w:rsidRDefault="00330510">
            <w:pPr>
              <w:pStyle w:val="certif"/>
              <w:jc w:val="center"/>
              <w:rPr>
                <w:rFonts w:ascii="Arial" w:hAnsi="Arial" w:cs="Arial"/>
                <w:b/>
                <w:bCs/>
                <w:sz w:val="2"/>
                <w:szCs w:val="2"/>
                <w:lang w:val="en-US"/>
              </w:rPr>
            </w:pPr>
          </w:p>
        </w:tc>
      </w:tr>
      <w:tr w:rsidR="00330510" w14:paraId="2351AC13" w14:textId="77777777">
        <w:trPr>
          <w:jc w:val="center"/>
        </w:trPr>
        <w:tc>
          <w:tcPr>
            <w:tcW w:w="5264" w:type="dxa"/>
          </w:tcPr>
          <w:p w14:paraId="6F16BADF" w14:textId="77777777" w:rsidR="00330510" w:rsidRDefault="00EC7609">
            <w:pPr>
              <w:pStyle w:val="certif"/>
              <w:jc w:val="center"/>
              <w:rPr>
                <w:rFonts w:cs="Arial"/>
                <w:b/>
                <w:bCs/>
                <w:szCs w:val="24"/>
                <w:lang w:val="en-US"/>
              </w:rPr>
            </w:pPr>
            <w:r>
              <w:rPr>
                <w:rFonts w:ascii="Arial" w:hAnsi="Arial" w:cs="Arial"/>
                <w:b/>
                <w:bCs/>
                <w:lang w:val="en-US"/>
              </w:rPr>
              <w:t>Model</w:t>
            </w:r>
          </w:p>
        </w:tc>
        <w:tc>
          <w:tcPr>
            <w:tcW w:w="4100" w:type="dxa"/>
          </w:tcPr>
          <w:p w14:paraId="560BF20C" w14:textId="77777777" w:rsidR="00330510" w:rsidRDefault="00EC7609">
            <w:pPr>
              <w:pStyle w:val="certif"/>
              <w:jc w:val="center"/>
              <w:rPr>
                <w:rFonts w:cs="Arial"/>
                <w:b/>
                <w:bCs/>
                <w:szCs w:val="24"/>
                <w:lang w:val="en-US"/>
              </w:rPr>
            </w:pPr>
            <w:r>
              <w:rPr>
                <w:rFonts w:ascii="Arial" w:hAnsi="Arial" w:cs="Arial"/>
                <w:b/>
                <w:bCs/>
                <w:lang w:val="en-US"/>
              </w:rPr>
              <w:t>Category Description</w:t>
            </w:r>
          </w:p>
        </w:tc>
      </w:tr>
      <w:tr w:rsidR="00330510" w14:paraId="485A7006" w14:textId="77777777">
        <w:trPr>
          <w:jc w:val="center"/>
        </w:trPr>
        <w:tc>
          <w:tcPr>
            <w:tcW w:w="5264" w:type="dxa"/>
          </w:tcPr>
          <w:p w14:paraId="0F431618" w14:textId="77777777" w:rsidR="00330510" w:rsidRDefault="00EC7609">
            <w:pPr>
              <w:jc w:val="center"/>
              <w:rPr>
                <w:rFonts w:ascii="Arial" w:hAnsi="Arial" w:cs="Arial"/>
                <w:b/>
                <w:sz w:val="20"/>
                <w:szCs w:val="20"/>
              </w:rPr>
            </w:pPr>
            <w:r>
              <w:rPr>
                <w:rFonts w:ascii="Arial" w:hAnsi="Arial" w:cs="Arial"/>
                <w:sz w:val="20"/>
                <w:szCs w:val="20"/>
              </w:rPr>
              <w:t>PCC-0124-050-DC, where x may be 0 to 99 or A to Z or mix with numbers and letters denoting non safety relevant options.</w:t>
            </w:r>
          </w:p>
        </w:tc>
        <w:tc>
          <w:tcPr>
            <w:tcW w:w="4100" w:type="dxa"/>
          </w:tcPr>
          <w:p w14:paraId="1BB34B3F" w14:textId="77777777" w:rsidR="00330510" w:rsidRDefault="00EC7609">
            <w:pPr>
              <w:jc w:val="center"/>
              <w:rPr>
                <w:rFonts w:ascii="Arial" w:hAnsi="Arial" w:cs="Arial"/>
                <w:sz w:val="20"/>
                <w:szCs w:val="20"/>
              </w:rPr>
            </w:pPr>
            <w:r>
              <w:rPr>
                <w:rFonts w:ascii="Arial" w:hAnsi="Arial" w:cs="Arial"/>
                <w:sz w:val="20"/>
                <w:szCs w:val="20"/>
              </w:rPr>
              <w:t>Open Type Switch Mode Power Supply</w:t>
            </w:r>
          </w:p>
        </w:tc>
      </w:tr>
      <w:tr w:rsidR="00330510" w14:paraId="4C99C6AF" w14:textId="77777777">
        <w:trPr>
          <w:jc w:val="center"/>
        </w:trPr>
        <w:tc>
          <w:tcPr>
            <w:tcW w:w="5264" w:type="dxa"/>
          </w:tcPr>
          <w:p w14:paraId="5088829A" w14:textId="77777777" w:rsidR="00330510" w:rsidRDefault="00EC7609">
            <w:pPr>
              <w:jc w:val="center"/>
              <w:rPr>
                <w:rFonts w:ascii="Arial" w:hAnsi="Arial" w:cs="Arial"/>
                <w:sz w:val="20"/>
                <w:szCs w:val="20"/>
              </w:rPr>
            </w:pPr>
            <w:r>
              <w:rPr>
                <w:rFonts w:ascii="Arial" w:hAnsi="Arial" w:cs="Arial"/>
                <w:sz w:val="20"/>
                <w:szCs w:val="20"/>
              </w:rPr>
              <w:t>PCC-0124-050-x, where x may be 0 to 99 or A to Z or mix with numbers and letters denoting non safety relevant options.</w:t>
            </w:r>
          </w:p>
        </w:tc>
        <w:tc>
          <w:tcPr>
            <w:tcW w:w="4100" w:type="dxa"/>
          </w:tcPr>
          <w:p w14:paraId="2007216B" w14:textId="77777777" w:rsidR="00330510" w:rsidRDefault="00EC7609">
            <w:pPr>
              <w:jc w:val="center"/>
              <w:rPr>
                <w:rFonts w:ascii="Arial" w:hAnsi="Arial" w:cs="Arial"/>
                <w:sz w:val="20"/>
                <w:szCs w:val="20"/>
              </w:rPr>
            </w:pPr>
            <w:r>
              <w:rPr>
                <w:rFonts w:ascii="Arial" w:hAnsi="Arial" w:cs="Arial"/>
                <w:sz w:val="20"/>
                <w:szCs w:val="20"/>
              </w:rPr>
              <w:t>Open Type Switch Mode Power Supply</w:t>
            </w:r>
          </w:p>
        </w:tc>
      </w:tr>
    </w:tbl>
    <w:p w14:paraId="426805FC" w14:textId="77777777" w:rsidR="00330510" w:rsidRDefault="00330510">
      <w:pPr>
        <w:tabs>
          <w:tab w:val="left" w:pos="945"/>
        </w:tabs>
        <w:spacing w:after="0" w:line="240" w:lineRule="auto"/>
        <w:ind w:left="720" w:right="941"/>
        <w:rPr>
          <w:rFonts w:ascii="Arial" w:eastAsia="Times New Roman" w:hAnsi="Arial" w:cs="Arial"/>
          <w:sz w:val="20"/>
          <w:szCs w:val="20"/>
          <w:lang w:val="de-DE"/>
        </w:rPr>
      </w:pPr>
    </w:p>
    <w:sectPr w:rsidR="00330510">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0D6E" w14:textId="77777777" w:rsidR="002F22CE" w:rsidRDefault="00EC7609">
      <w:pPr>
        <w:spacing w:after="0" w:line="240" w:lineRule="auto"/>
      </w:pPr>
      <w:r>
        <w:separator/>
      </w:r>
    </w:p>
  </w:endnote>
  <w:endnote w:type="continuationSeparator" w:id="0">
    <w:p w14:paraId="76A43568" w14:textId="77777777" w:rsidR="002F22CE" w:rsidRDefault="00EC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186" w14:textId="77777777" w:rsidR="00330510" w:rsidRDefault="00EC7609">
    <w:pPr>
      <w:pStyle w:val="Fuzeile"/>
    </w:pPr>
    <w:r>
      <w:rPr>
        <w:noProof/>
      </w:rPr>
      <w:drawing>
        <wp:inline distT="0" distB="0" distL="0" distR="0" wp14:anchorId="091DB886" wp14:editId="543C9D9B">
          <wp:extent cx="1106805" cy="248920"/>
          <wp:effectExtent l="0" t="0" r="0" b="0"/>
          <wp:docPr id="235"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330510" w14:paraId="7ACBC8F1" w14:textId="77777777">
      <w:trPr>
        <w:cantSplit/>
        <w:trHeight w:val="800"/>
      </w:trPr>
      <w:tc>
        <w:tcPr>
          <w:tcW w:w="7830" w:type="dxa"/>
        </w:tcPr>
        <w:p w14:paraId="06293C32" w14:textId="77777777" w:rsidR="00330510" w:rsidRDefault="00EC7609">
          <w:pPr>
            <w:pStyle w:val="KeinLeerraum"/>
            <w:rPr>
              <w:rFonts w:ascii="Arial" w:hAnsi="Arial" w:cs="Arial"/>
              <w:b/>
              <w:sz w:val="10"/>
              <w:szCs w:val="10"/>
            </w:rPr>
          </w:pPr>
          <w:r>
            <w:rPr>
              <w:rFonts w:ascii="Arial" w:hAnsi="Arial" w:cs="Arial"/>
              <w:b/>
              <w:bCs/>
              <w:sz w:val="10"/>
            </w:rPr>
            <w:t>Deborah Jennings-Conner, VP Regulatory Services</w:t>
          </w:r>
        </w:p>
        <w:p w14:paraId="76F70DD2" w14:textId="77777777" w:rsidR="00330510" w:rsidRDefault="00330510">
          <w:pPr>
            <w:pStyle w:val="KeinLeerraum"/>
            <w:rPr>
              <w:rFonts w:ascii="Arial" w:hAnsi="Arial" w:cs="Arial"/>
              <w:b/>
              <w:sz w:val="10"/>
              <w:szCs w:val="10"/>
            </w:rPr>
          </w:pPr>
        </w:p>
        <w:p w14:paraId="7EDA3250" w14:textId="77777777" w:rsidR="00330510" w:rsidRDefault="00EC7609">
          <w:pPr>
            <w:pStyle w:val="KeinLeerraum"/>
            <w:rPr>
              <w:rFonts w:ascii="Arial" w:hAnsi="Arial" w:cs="Arial"/>
              <w:b/>
              <w:sz w:val="10"/>
              <w:szCs w:val="10"/>
            </w:rPr>
          </w:pPr>
          <w:r>
            <w:rPr>
              <w:rFonts w:ascii="Arial" w:hAnsi="Arial" w:cs="Arial"/>
              <w:b/>
              <w:sz w:val="10"/>
              <w:szCs w:val="10"/>
            </w:rPr>
            <w:t>UL LLC</w:t>
          </w:r>
        </w:p>
        <w:p w14:paraId="13C91F2D" w14:textId="77777777" w:rsidR="00330510" w:rsidRDefault="00330510">
          <w:pPr>
            <w:pStyle w:val="KeinLeerraum"/>
            <w:rPr>
              <w:rFonts w:ascii="Arial" w:hAnsi="Arial" w:cs="Arial"/>
              <w:b/>
              <w:sz w:val="10"/>
              <w:szCs w:val="10"/>
            </w:rPr>
          </w:pPr>
        </w:p>
        <w:p w14:paraId="25BDBB6B" w14:textId="77777777" w:rsidR="00330510" w:rsidRDefault="00EC7609">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76E8B3EB" w14:textId="77777777" w:rsidR="00330510" w:rsidRDefault="003305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694B" w14:textId="77777777" w:rsidR="00330510" w:rsidRDefault="00EC7609">
      <w:pPr>
        <w:spacing w:after="0" w:line="240" w:lineRule="auto"/>
      </w:pPr>
      <w:r>
        <w:separator/>
      </w:r>
    </w:p>
  </w:footnote>
  <w:footnote w:type="continuationSeparator" w:id="0">
    <w:p w14:paraId="4EDD2F0A" w14:textId="77777777" w:rsidR="00330510" w:rsidRDefault="00EC7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330510" w14:paraId="46CFB2B0" w14:textId="77777777">
      <w:trPr>
        <w:cantSplit/>
      </w:trPr>
      <w:tc>
        <w:tcPr>
          <w:tcW w:w="10620" w:type="dxa"/>
          <w:gridSpan w:val="4"/>
        </w:tcPr>
        <w:p w14:paraId="202BAE70" w14:textId="77777777" w:rsidR="00330510" w:rsidRDefault="00EC7609">
          <w:pPr>
            <w:pStyle w:val="berschrift1"/>
          </w:pPr>
          <w:r>
            <w:rPr>
              <w:noProof/>
            </w:rPr>
            <w:drawing>
              <wp:anchor distT="0" distB="0" distL="114300" distR="114300" simplePos="0" relativeHeight="2048" behindDoc="1" locked="0" layoutInCell="1" allowOverlap="1" wp14:anchorId="6AA199DF" wp14:editId="5498E889">
                <wp:simplePos x="0" y="0"/>
                <wp:positionH relativeFrom="column">
                  <wp:posOffset>-270510</wp:posOffset>
                </wp:positionH>
                <wp:positionV relativeFrom="paragraph">
                  <wp:posOffset>-562610</wp:posOffset>
                </wp:positionV>
                <wp:extent cx="7171690" cy="10066656"/>
                <wp:effectExtent l="0" t="0" r="0" b="0"/>
                <wp:wrapNone/>
                <wp:docPr id="234"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330510" w14:paraId="79398C91" w14:textId="77777777">
      <w:trPr>
        <w:cantSplit/>
      </w:trPr>
      <w:tc>
        <w:tcPr>
          <w:tcW w:w="3780" w:type="dxa"/>
        </w:tcPr>
        <w:p w14:paraId="2906E607" w14:textId="77777777" w:rsidR="00330510" w:rsidRDefault="00330510">
          <w:pPr>
            <w:pStyle w:val="certif"/>
            <w:rPr>
              <w:sz w:val="16"/>
              <w:lang w:val="en-US"/>
            </w:rPr>
          </w:pPr>
        </w:p>
      </w:tc>
      <w:tc>
        <w:tcPr>
          <w:tcW w:w="360" w:type="dxa"/>
        </w:tcPr>
        <w:p w14:paraId="08B35717" w14:textId="77777777" w:rsidR="00330510" w:rsidRDefault="00330510">
          <w:pPr>
            <w:rPr>
              <w:rFonts w:ascii="Arial" w:hAnsi="Arial"/>
              <w:sz w:val="16"/>
            </w:rPr>
          </w:pPr>
        </w:p>
      </w:tc>
      <w:tc>
        <w:tcPr>
          <w:tcW w:w="6480" w:type="dxa"/>
          <w:gridSpan w:val="2"/>
        </w:tcPr>
        <w:p w14:paraId="6320B7D7" w14:textId="77777777" w:rsidR="00330510" w:rsidRDefault="00330510">
          <w:pPr>
            <w:rPr>
              <w:rFonts w:ascii="Arial" w:hAnsi="Arial"/>
              <w:b/>
              <w:bCs/>
            </w:rPr>
          </w:pPr>
        </w:p>
      </w:tc>
    </w:tr>
    <w:tr w:rsidR="00330510" w14:paraId="5467F350" w14:textId="77777777">
      <w:trPr>
        <w:gridAfter w:val="1"/>
        <w:wAfter w:w="90" w:type="dxa"/>
        <w:cantSplit/>
      </w:trPr>
      <w:tc>
        <w:tcPr>
          <w:tcW w:w="3780" w:type="dxa"/>
        </w:tcPr>
        <w:p w14:paraId="2FD2923C" w14:textId="77777777" w:rsidR="00330510" w:rsidRDefault="00EC7609">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C40CF81" w14:textId="77777777" w:rsidR="00330510" w:rsidRDefault="00330510">
          <w:pPr>
            <w:spacing w:after="0"/>
            <w:rPr>
              <w:rFonts w:ascii="Arial" w:hAnsi="Arial" w:cs="Arial"/>
            </w:rPr>
          </w:pPr>
        </w:p>
      </w:tc>
      <w:tc>
        <w:tcPr>
          <w:tcW w:w="6390" w:type="dxa"/>
        </w:tcPr>
        <w:p w14:paraId="1D655B30" w14:textId="19FF2ABA" w:rsidR="00330510" w:rsidRDefault="00EC7609">
          <w:pPr>
            <w:pStyle w:val="data"/>
            <w:rPr>
              <w:rFonts w:cs="Arial"/>
              <w:szCs w:val="24"/>
            </w:rPr>
          </w:pPr>
          <w:r>
            <w:fldChar w:fldCharType="begin"/>
          </w:r>
          <w:r>
            <w:rPr>
              <w:lang w:val="en-US"/>
            </w:rPr>
            <w:instrText xml:space="preserve"> STYLEREF  "Certificate Name"  \* MERGEFORMAT </w:instrText>
          </w:r>
          <w:r>
            <w:fldChar w:fldCharType="separate"/>
          </w:r>
          <w:r w:rsidR="00254B97" w:rsidRPr="00254B97">
            <w:rPr>
              <w:rFonts w:cs="Arial"/>
              <w:noProof/>
              <w:szCs w:val="24"/>
            </w:rPr>
            <w:t>UL-CA-2238599-2</w:t>
          </w:r>
          <w:r>
            <w:fldChar w:fldCharType="end"/>
          </w:r>
        </w:p>
      </w:tc>
    </w:tr>
    <w:tr w:rsidR="00330510" w14:paraId="098EDBCA" w14:textId="77777777">
      <w:trPr>
        <w:gridAfter w:val="1"/>
        <w:wAfter w:w="90" w:type="dxa"/>
        <w:cantSplit/>
      </w:trPr>
      <w:tc>
        <w:tcPr>
          <w:tcW w:w="3780" w:type="dxa"/>
        </w:tcPr>
        <w:p w14:paraId="32EE2AB7" w14:textId="77777777" w:rsidR="00330510" w:rsidRDefault="00EC7609">
          <w:pPr>
            <w:pStyle w:val="certif"/>
            <w:spacing w:before="0"/>
            <w:rPr>
              <w:rFonts w:ascii="Arial" w:hAnsi="Arial" w:cs="Arial"/>
              <w:b/>
              <w:bCs/>
              <w:lang w:val="en-US"/>
            </w:rPr>
          </w:pPr>
          <w:r>
            <w:rPr>
              <w:rFonts w:ascii="Arial" w:hAnsi="Arial" w:cs="Arial"/>
              <w:b/>
              <w:bCs/>
              <w:lang w:val="en-US"/>
            </w:rPr>
            <w:t>Report Reference</w:t>
          </w:r>
        </w:p>
      </w:tc>
      <w:tc>
        <w:tcPr>
          <w:tcW w:w="360" w:type="dxa"/>
        </w:tcPr>
        <w:p w14:paraId="75E98279" w14:textId="77777777" w:rsidR="00330510" w:rsidRDefault="00330510">
          <w:pPr>
            <w:spacing w:after="0"/>
            <w:rPr>
              <w:rFonts w:ascii="Arial" w:hAnsi="Arial" w:cs="Arial"/>
            </w:rPr>
          </w:pPr>
        </w:p>
      </w:tc>
      <w:tc>
        <w:tcPr>
          <w:tcW w:w="6390" w:type="dxa"/>
        </w:tcPr>
        <w:p w14:paraId="1A3F4D8D" w14:textId="212011B6" w:rsidR="00330510" w:rsidRDefault="00EC7609">
          <w:pPr>
            <w:spacing w:after="0" w:line="300" w:lineRule="exact"/>
            <w:rPr>
              <w:rFonts w:ascii="Arial" w:hAnsi="Arial" w:cs="Arial"/>
              <w:sz w:val="24"/>
              <w:szCs w:val="24"/>
            </w:rPr>
          </w:pPr>
          <w:fldSimple w:instr=" STYLEREF  Style1  \* MERGEFORMAT ">
            <w:r w:rsidR="00254B97" w:rsidRPr="00254B97">
              <w:rPr>
                <w:rFonts w:ascii="Arial" w:hAnsi="Arial" w:cs="Arial"/>
                <w:noProof/>
                <w:sz w:val="24"/>
                <w:szCs w:val="24"/>
              </w:rPr>
              <w:t>E219022-20221130</w:t>
            </w:r>
          </w:fldSimple>
        </w:p>
      </w:tc>
    </w:tr>
    <w:tr w:rsidR="00330510" w14:paraId="18AB6C35" w14:textId="77777777">
      <w:trPr>
        <w:gridAfter w:val="1"/>
        <w:wAfter w:w="90" w:type="dxa"/>
        <w:cantSplit/>
      </w:trPr>
      <w:tc>
        <w:tcPr>
          <w:tcW w:w="3780" w:type="dxa"/>
        </w:tcPr>
        <w:p w14:paraId="48928563" w14:textId="77777777" w:rsidR="00330510" w:rsidRDefault="00EC7609">
          <w:pPr>
            <w:pStyle w:val="certif"/>
            <w:spacing w:before="0"/>
            <w:rPr>
              <w:rFonts w:ascii="Arial" w:hAnsi="Arial" w:cs="Arial"/>
              <w:b/>
              <w:bCs/>
              <w:lang w:val="en-US"/>
            </w:rPr>
          </w:pPr>
          <w:r>
            <w:rPr>
              <w:rFonts w:ascii="Arial" w:hAnsi="Arial" w:cs="Arial"/>
              <w:b/>
              <w:bCs/>
              <w:lang w:val="en-US"/>
            </w:rPr>
            <w:t>Date</w:t>
          </w:r>
        </w:p>
      </w:tc>
      <w:tc>
        <w:tcPr>
          <w:tcW w:w="360" w:type="dxa"/>
        </w:tcPr>
        <w:p w14:paraId="3813F8DD" w14:textId="77777777" w:rsidR="00330510" w:rsidRDefault="00330510">
          <w:pPr>
            <w:spacing w:after="0"/>
            <w:rPr>
              <w:rFonts w:ascii="Arial" w:hAnsi="Arial" w:cs="Arial"/>
            </w:rPr>
          </w:pPr>
        </w:p>
      </w:tc>
      <w:tc>
        <w:tcPr>
          <w:tcW w:w="6390" w:type="dxa"/>
        </w:tcPr>
        <w:p w14:paraId="713EFE37" w14:textId="77777777" w:rsidR="00330510" w:rsidRDefault="00EC7609">
          <w:pPr>
            <w:spacing w:after="0" w:line="300" w:lineRule="exact"/>
            <w:rPr>
              <w:rFonts w:ascii="Arial" w:hAnsi="Arial" w:cs="Arial"/>
              <w:sz w:val="24"/>
              <w:szCs w:val="24"/>
            </w:rPr>
          </w:pPr>
          <w:r>
            <w:rPr>
              <w:rFonts w:ascii="Arial" w:hAnsi="Arial" w:cs="Arial"/>
              <w:sz w:val="24"/>
              <w:szCs w:val="24"/>
            </w:rPr>
            <w:t>4-Apr-2023</w:t>
          </w:r>
        </w:p>
      </w:tc>
    </w:tr>
  </w:tbl>
  <w:p w14:paraId="0362FA36" w14:textId="77777777" w:rsidR="00330510" w:rsidRDefault="003305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10"/>
    <w:rsid w:val="00254B97"/>
    <w:rsid w:val="002F22CE"/>
    <w:rsid w:val="00330510"/>
    <w:rsid w:val="00EC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C3FF"/>
  <w15:docId w15:val="{D627EA2B-E8A0-4FC1-9478-52BC4E8E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3082</Characters>
  <Application>Microsoft Office Word</Application>
  <DocSecurity>0</DocSecurity>
  <Lines>25</Lines>
  <Paragraphs>7</Paragraphs>
  <ScaleCrop>false</ScaleCrop>
  <Company>UL LLC</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2023-10-05T07:01:00Z</dcterms:created>
  <dcterms:modified xsi:type="dcterms:W3CDTF">2023-10-05T07:01:00Z</dcterms:modified>
</cp:coreProperties>
</file>