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7F1C" w14:textId="77777777" w:rsidR="00413D40" w:rsidRPr="0021240B" w:rsidRDefault="00413D40" w:rsidP="00413D40">
      <w:pPr>
        <w:tabs>
          <w:tab w:val="left" w:pos="2160"/>
          <w:tab w:val="left" w:pos="3600"/>
          <w:tab w:val="left" w:pos="5400"/>
          <w:tab w:val="right" w:pos="9360"/>
        </w:tabs>
        <w:rPr>
          <w:rFonts w:ascii="Courier New" w:hAnsi="Courier New" w:cs="Courier New"/>
          <w:color w:val="000000"/>
          <w:sz w:val="20"/>
          <w:szCs w:val="20"/>
        </w:rPr>
      </w:pPr>
      <w:r w:rsidRPr="0021240B">
        <w:rPr>
          <w:rFonts w:ascii="Courier New" w:hAnsi="Courier New" w:cs="Courier New"/>
          <w:color w:val="000000"/>
          <w:sz w:val="20"/>
          <w:szCs w:val="20"/>
        </w:rPr>
        <w:t>File E219022</w:t>
      </w:r>
      <w:r w:rsidRPr="0021240B">
        <w:rPr>
          <w:rFonts w:ascii="Courier New" w:hAnsi="Courier New" w:cs="Courier New"/>
          <w:color w:val="000000"/>
          <w:sz w:val="20"/>
          <w:szCs w:val="20"/>
        </w:rPr>
        <w:tab/>
        <w:t>Vol. 2</w:t>
      </w:r>
      <w:r w:rsidRPr="0021240B">
        <w:rPr>
          <w:rFonts w:ascii="Courier New" w:hAnsi="Courier New" w:cs="Courier New"/>
          <w:color w:val="000000"/>
          <w:sz w:val="20"/>
          <w:szCs w:val="20"/>
        </w:rPr>
        <w:tab/>
        <w:t>Sec. 31</w:t>
      </w:r>
      <w:r w:rsidRPr="0021240B">
        <w:rPr>
          <w:rFonts w:ascii="Courier New" w:hAnsi="Courier New" w:cs="Courier New"/>
          <w:color w:val="000000"/>
          <w:sz w:val="20"/>
          <w:szCs w:val="20"/>
        </w:rPr>
        <w:tab/>
        <w:t>Page 3</w:t>
      </w:r>
      <w:r w:rsidRPr="0021240B">
        <w:rPr>
          <w:rFonts w:ascii="Courier New" w:hAnsi="Courier New" w:cs="Courier New"/>
          <w:color w:val="000000"/>
          <w:sz w:val="20"/>
          <w:szCs w:val="20"/>
        </w:rPr>
        <w:tab/>
        <w:t>Issued</w:t>
      </w:r>
      <w:proofErr w:type="gramStart"/>
      <w:r w:rsidRPr="0021240B">
        <w:rPr>
          <w:rFonts w:ascii="Courier New" w:hAnsi="Courier New" w:cs="Courier New"/>
          <w:color w:val="000000"/>
          <w:sz w:val="20"/>
          <w:szCs w:val="20"/>
        </w:rPr>
        <w:t>:  2014</w:t>
      </w:r>
      <w:proofErr w:type="gramEnd"/>
      <w:r w:rsidRPr="0021240B">
        <w:rPr>
          <w:rFonts w:ascii="Courier New" w:hAnsi="Courier New" w:cs="Courier New"/>
          <w:color w:val="000000"/>
          <w:sz w:val="20"/>
          <w:szCs w:val="20"/>
        </w:rPr>
        <w:t>-04-19</w:t>
      </w:r>
    </w:p>
    <w:p w14:paraId="53D94CE8" w14:textId="77777777" w:rsidR="00413D40" w:rsidRPr="0021240B" w:rsidRDefault="00413D40" w:rsidP="00413D40">
      <w:pPr>
        <w:tabs>
          <w:tab w:val="left" w:pos="3427"/>
          <w:tab w:val="right" w:pos="9360"/>
        </w:tabs>
        <w:rPr>
          <w:rFonts w:ascii="Courier New" w:hAnsi="Courier New" w:cs="Courier New"/>
          <w:color w:val="000000"/>
          <w:sz w:val="20"/>
          <w:szCs w:val="20"/>
        </w:rPr>
      </w:pPr>
      <w:r w:rsidRPr="0021240B">
        <w:rPr>
          <w:rFonts w:ascii="Courier New" w:hAnsi="Courier New" w:cs="Courier New"/>
          <w:color w:val="000000"/>
          <w:sz w:val="20"/>
          <w:szCs w:val="20"/>
        </w:rPr>
        <w:tab/>
        <w:t>and Report</w:t>
      </w:r>
      <w:r w:rsidRPr="0021240B">
        <w:rPr>
          <w:rFonts w:ascii="Courier New" w:hAnsi="Courier New" w:cs="Courier New"/>
          <w:color w:val="000000"/>
          <w:sz w:val="20"/>
          <w:szCs w:val="20"/>
        </w:rPr>
        <w:tab/>
        <w:t>Revised</w:t>
      </w:r>
      <w:proofErr w:type="gramStart"/>
      <w:r w:rsidRPr="0021240B">
        <w:rPr>
          <w:rFonts w:ascii="Courier New" w:hAnsi="Courier New" w:cs="Courier New"/>
          <w:color w:val="000000"/>
          <w:sz w:val="20"/>
          <w:szCs w:val="20"/>
        </w:rPr>
        <w:t>:  2025</w:t>
      </w:r>
      <w:proofErr w:type="gramEnd"/>
      <w:r w:rsidRPr="0021240B">
        <w:rPr>
          <w:rFonts w:ascii="Courier New" w:hAnsi="Courier New" w:cs="Courier New"/>
          <w:color w:val="000000"/>
          <w:sz w:val="20"/>
          <w:szCs w:val="20"/>
        </w:rPr>
        <w:t>-02-17</w:t>
      </w:r>
    </w:p>
    <w:p w14:paraId="52684429" w14:textId="77777777" w:rsidR="00413D40" w:rsidRPr="0021240B" w:rsidRDefault="00413D40" w:rsidP="00413D40">
      <w:pPr>
        <w:tabs>
          <w:tab w:val="left" w:pos="2160"/>
          <w:tab w:val="left" w:pos="3600"/>
          <w:tab w:val="left" w:pos="5400"/>
          <w:tab w:val="right" w:pos="9360"/>
        </w:tabs>
        <w:rPr>
          <w:rFonts w:ascii="Courier New" w:hAnsi="Courier New" w:cs="Courier New"/>
          <w:color w:val="000000"/>
          <w:sz w:val="20"/>
          <w:szCs w:val="20"/>
        </w:rPr>
      </w:pPr>
    </w:p>
    <w:p w14:paraId="050BB79C" w14:textId="77777777" w:rsidR="00413D40" w:rsidRPr="0021240B" w:rsidRDefault="00413D40" w:rsidP="00413D40">
      <w:pPr>
        <w:tabs>
          <w:tab w:val="left" w:pos="2160"/>
          <w:tab w:val="left" w:pos="3600"/>
          <w:tab w:val="left" w:pos="5400"/>
          <w:tab w:val="right" w:pos="9360"/>
        </w:tabs>
        <w:rPr>
          <w:rFonts w:ascii="Courier New" w:hAnsi="Courier New" w:cs="Courier New"/>
          <w:color w:val="000000"/>
          <w:sz w:val="20"/>
          <w:szCs w:val="20"/>
        </w:rPr>
      </w:pPr>
    </w:p>
    <w:p w14:paraId="2D8F7F90" w14:textId="77777777" w:rsidR="00413D40" w:rsidRPr="0021240B" w:rsidRDefault="00413D40" w:rsidP="00413D40">
      <w:pPr>
        <w:ind w:right="-720"/>
        <w:rPr>
          <w:rFonts w:ascii="Courier New" w:hAnsi="Courier New" w:cs="Courier New"/>
          <w:color w:val="000000"/>
          <w:sz w:val="20"/>
          <w:szCs w:val="20"/>
        </w:rPr>
      </w:pPr>
      <w:r w:rsidRPr="0021240B">
        <w:rPr>
          <w:rFonts w:ascii="Courier New" w:hAnsi="Courier New" w:cs="Courier New"/>
          <w:color w:val="000000"/>
          <w:sz w:val="20"/>
          <w:szCs w:val="20"/>
        </w:rPr>
        <w:t>ENGINEERING CONSIDERATIONS (NOT FOR UL REPRESENTATIVE USE):</w:t>
      </w:r>
    </w:p>
    <w:p w14:paraId="751D9160" w14:textId="77777777" w:rsidR="00413D40" w:rsidRPr="0021240B" w:rsidRDefault="00413D40" w:rsidP="00413D40">
      <w:pPr>
        <w:ind w:right="-720"/>
        <w:rPr>
          <w:rFonts w:ascii="Courier New" w:hAnsi="Courier New" w:cs="Courier New"/>
          <w:color w:val="000000"/>
          <w:sz w:val="20"/>
          <w:szCs w:val="20"/>
        </w:rPr>
      </w:pPr>
    </w:p>
    <w:p w14:paraId="0A5EF675" w14:textId="77777777" w:rsidR="00413D40" w:rsidRPr="0021240B" w:rsidRDefault="00413D40" w:rsidP="00413D40">
      <w:pPr>
        <w:ind w:right="-720"/>
        <w:rPr>
          <w:rFonts w:ascii="Courier New" w:hAnsi="Courier New" w:cs="Courier New"/>
          <w:color w:val="000000"/>
          <w:sz w:val="20"/>
          <w:szCs w:val="20"/>
        </w:rPr>
      </w:pPr>
      <w:r w:rsidRPr="0021240B">
        <w:rPr>
          <w:rFonts w:ascii="Courier New" w:hAnsi="Courier New" w:cs="Courier New"/>
          <w:color w:val="000000"/>
          <w:sz w:val="20"/>
          <w:szCs w:val="20"/>
        </w:rPr>
        <w:t>*</w:t>
      </w:r>
      <w:r w:rsidRPr="0021240B">
        <w:rPr>
          <w:rFonts w:ascii="Courier New" w:hAnsi="Courier New" w:cs="Courier New"/>
          <w:color w:val="000000"/>
          <w:sz w:val="20"/>
          <w:szCs w:val="20"/>
        </w:rPr>
        <w:tab/>
        <w:t xml:space="preserve">USR: Indicates investigation to the U.S. Standard </w:t>
      </w:r>
      <w:r w:rsidRPr="0021240B">
        <w:rPr>
          <w:rFonts w:ascii="Courier New" w:hAnsi="Courier New" w:cs="Courier New"/>
          <w:b/>
          <w:color w:val="000000"/>
          <w:sz w:val="20"/>
          <w:szCs w:val="20"/>
        </w:rPr>
        <w:t>indicated in the Test Record</w:t>
      </w:r>
    </w:p>
    <w:p w14:paraId="78218D3D" w14:textId="77777777" w:rsidR="00413D40" w:rsidRPr="0021240B" w:rsidRDefault="00413D40" w:rsidP="00413D40">
      <w:pPr>
        <w:ind w:right="-720"/>
        <w:rPr>
          <w:rFonts w:ascii="Courier New" w:hAnsi="Courier New" w:cs="Courier New"/>
          <w:color w:val="000000"/>
          <w:sz w:val="20"/>
          <w:szCs w:val="20"/>
        </w:rPr>
      </w:pPr>
      <w:r w:rsidRPr="0021240B">
        <w:rPr>
          <w:rFonts w:ascii="Courier New" w:hAnsi="Courier New" w:cs="Courier New"/>
          <w:color w:val="000000"/>
          <w:sz w:val="20"/>
          <w:szCs w:val="20"/>
        </w:rPr>
        <w:t>*</w:t>
      </w:r>
      <w:r w:rsidRPr="0021240B">
        <w:rPr>
          <w:rFonts w:ascii="Courier New" w:hAnsi="Courier New" w:cs="Courier New"/>
          <w:color w:val="000000"/>
          <w:sz w:val="20"/>
          <w:szCs w:val="20"/>
        </w:rPr>
        <w:tab/>
        <w:t xml:space="preserve">CNR: Indicates investigation to the Canadian National Standard(s) </w:t>
      </w:r>
      <w:r w:rsidRPr="0021240B">
        <w:rPr>
          <w:rFonts w:ascii="Courier New" w:hAnsi="Courier New" w:cs="Courier New"/>
          <w:b/>
          <w:color w:val="000000"/>
          <w:sz w:val="20"/>
          <w:szCs w:val="20"/>
        </w:rPr>
        <w:t>indicated in the Test Record</w:t>
      </w:r>
    </w:p>
    <w:p w14:paraId="3A3459D7" w14:textId="77777777" w:rsidR="00413D40" w:rsidRPr="0021240B" w:rsidRDefault="00413D40" w:rsidP="00413D40">
      <w:pPr>
        <w:ind w:right="-720"/>
        <w:rPr>
          <w:rFonts w:ascii="Courier New" w:hAnsi="Courier New" w:cs="Courier New"/>
          <w:color w:val="000000"/>
          <w:sz w:val="20"/>
          <w:szCs w:val="20"/>
        </w:rPr>
      </w:pPr>
      <w:r w:rsidRPr="0021240B">
        <w:rPr>
          <w:rFonts w:ascii="Courier New" w:hAnsi="Courier New" w:cs="Courier New"/>
          <w:color w:val="000000"/>
          <w:sz w:val="20"/>
          <w:szCs w:val="20"/>
        </w:rPr>
        <w:tab/>
        <w:t>Note: USR = United States Standards – Recognized.</w:t>
      </w:r>
    </w:p>
    <w:p w14:paraId="0567708A" w14:textId="77777777" w:rsidR="00413D40" w:rsidRPr="0021240B" w:rsidRDefault="00413D40" w:rsidP="00413D40">
      <w:pPr>
        <w:ind w:left="720" w:right="-720" w:firstLine="720"/>
        <w:rPr>
          <w:rFonts w:ascii="Courier New" w:hAnsi="Courier New" w:cs="Courier New"/>
          <w:color w:val="000000"/>
          <w:sz w:val="20"/>
          <w:szCs w:val="20"/>
        </w:rPr>
      </w:pPr>
      <w:r w:rsidRPr="0021240B">
        <w:rPr>
          <w:rFonts w:ascii="Courier New" w:hAnsi="Courier New" w:cs="Courier New"/>
          <w:color w:val="000000"/>
          <w:sz w:val="20"/>
          <w:szCs w:val="20"/>
        </w:rPr>
        <w:t>CNR = Canadian National Standards – Recognized.</w:t>
      </w:r>
    </w:p>
    <w:p w14:paraId="6C551308" w14:textId="77777777" w:rsidR="00413D40" w:rsidRPr="0021240B" w:rsidRDefault="00413D40" w:rsidP="00413D40">
      <w:pPr>
        <w:ind w:right="-120"/>
        <w:rPr>
          <w:rFonts w:ascii="Courier New" w:hAnsi="Courier New" w:cs="Courier New"/>
          <w:color w:val="000000"/>
          <w:sz w:val="20"/>
          <w:szCs w:val="20"/>
        </w:rPr>
      </w:pPr>
    </w:p>
    <w:p w14:paraId="16C7FCE4" w14:textId="77777777" w:rsidR="00413D40" w:rsidRPr="0021240B" w:rsidRDefault="00413D40" w:rsidP="00413D40">
      <w:pPr>
        <w:ind w:right="-120"/>
        <w:rPr>
          <w:rFonts w:ascii="Courier New" w:hAnsi="Courier New" w:cs="Courier New"/>
          <w:color w:val="000000"/>
          <w:sz w:val="20"/>
          <w:szCs w:val="20"/>
        </w:rPr>
      </w:pPr>
      <w:r w:rsidRPr="0021240B">
        <w:rPr>
          <w:rFonts w:ascii="Courier New" w:hAnsi="Courier New" w:cs="Courier New"/>
          <w:color w:val="000000"/>
          <w:sz w:val="20"/>
          <w:szCs w:val="20"/>
        </w:rPr>
        <w:tab/>
      </w:r>
      <w:r w:rsidRPr="0021240B">
        <w:rPr>
          <w:rFonts w:ascii="Courier New" w:hAnsi="Courier New" w:cs="Courier New"/>
          <w:color w:val="000000"/>
          <w:sz w:val="20"/>
          <w:szCs w:val="20"/>
        </w:rPr>
        <w:tab/>
      </w:r>
    </w:p>
    <w:p w14:paraId="113D685C" w14:textId="77777777" w:rsidR="00413D40" w:rsidRPr="0021240B" w:rsidRDefault="00413D40" w:rsidP="00413D40">
      <w:pPr>
        <w:tabs>
          <w:tab w:val="left" w:pos="2160"/>
          <w:tab w:val="left" w:pos="3600"/>
          <w:tab w:val="left" w:pos="5400"/>
          <w:tab w:val="right" w:pos="9360"/>
        </w:tabs>
        <w:rPr>
          <w:rFonts w:ascii="Courier New" w:hAnsi="Courier New" w:cs="Courier New"/>
          <w:color w:val="000000"/>
          <w:sz w:val="20"/>
          <w:szCs w:val="20"/>
        </w:rPr>
      </w:pPr>
      <w:r w:rsidRPr="0021240B">
        <w:rPr>
          <w:rFonts w:ascii="Courier New" w:hAnsi="Courier New" w:cs="Courier New"/>
          <w:color w:val="000000"/>
          <w:sz w:val="20"/>
          <w:szCs w:val="20"/>
        </w:rPr>
        <w:t>CONDITIONS OF ACCEPTABILITY:</w:t>
      </w:r>
    </w:p>
    <w:p w14:paraId="7BD9475E" w14:textId="77777777" w:rsidR="00413D40" w:rsidRPr="0021240B" w:rsidRDefault="00413D40" w:rsidP="00413D40">
      <w:pPr>
        <w:tabs>
          <w:tab w:val="left" w:pos="2160"/>
          <w:tab w:val="left" w:pos="3600"/>
          <w:tab w:val="left" w:pos="5400"/>
          <w:tab w:val="right" w:pos="9360"/>
        </w:tabs>
        <w:rPr>
          <w:rFonts w:ascii="Courier New" w:hAnsi="Courier New" w:cs="Courier New"/>
          <w:color w:val="000000"/>
          <w:sz w:val="20"/>
          <w:szCs w:val="20"/>
        </w:rPr>
      </w:pPr>
    </w:p>
    <w:p w14:paraId="5993D8F5"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1.</w:t>
      </w:r>
      <w:r w:rsidRPr="0021240B">
        <w:rPr>
          <w:rFonts w:ascii="Courier New" w:hAnsi="Courier New"/>
          <w:color w:val="000000"/>
          <w:sz w:val="20"/>
          <w:szCs w:val="20"/>
        </w:rPr>
        <w:tab/>
      </w:r>
      <w:r w:rsidRPr="0021240B">
        <w:rPr>
          <w:rFonts w:ascii="Courier New" w:hAnsi="Courier New" w:cs="Courier New"/>
          <w:color w:val="000000"/>
          <w:sz w:val="20"/>
          <w:szCs w:val="20"/>
        </w:rPr>
        <w:t>The battery modules were evaluated for a pollution degree 3 environment.</w:t>
      </w:r>
    </w:p>
    <w:p w14:paraId="17F719EE" w14:textId="77777777" w:rsidR="00413D40" w:rsidRPr="0021240B" w:rsidRDefault="00413D40" w:rsidP="00413D40">
      <w:pPr>
        <w:ind w:left="360"/>
        <w:rPr>
          <w:rFonts w:ascii="Courier New" w:hAnsi="Courier New" w:cs="Courier New"/>
          <w:color w:val="000000"/>
          <w:sz w:val="20"/>
          <w:szCs w:val="20"/>
        </w:rPr>
      </w:pPr>
    </w:p>
    <w:p w14:paraId="7DAA7AA7"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2.</w:t>
      </w:r>
      <w:r w:rsidRPr="0021240B">
        <w:rPr>
          <w:rFonts w:ascii="Courier New" w:hAnsi="Courier New"/>
          <w:color w:val="000000"/>
          <w:sz w:val="20"/>
          <w:szCs w:val="20"/>
        </w:rPr>
        <w:tab/>
      </w:r>
      <w:r w:rsidRPr="0021240B">
        <w:rPr>
          <w:rFonts w:ascii="Courier New" w:hAnsi="Courier New" w:cs="Courier New"/>
          <w:color w:val="000000"/>
          <w:sz w:val="20"/>
          <w:szCs w:val="20"/>
        </w:rPr>
        <w:t>The battery modules were investigated for a 40C Ambient.</w:t>
      </w:r>
    </w:p>
    <w:p w14:paraId="1030458B" w14:textId="77777777" w:rsidR="00413D40" w:rsidRPr="0021240B" w:rsidRDefault="00413D40" w:rsidP="00413D40">
      <w:pPr>
        <w:pStyle w:val="Listenabsatz"/>
        <w:rPr>
          <w:rFonts w:ascii="Courier New" w:hAnsi="Courier New" w:cs="Courier New"/>
          <w:color w:val="000000"/>
          <w:sz w:val="20"/>
          <w:szCs w:val="20"/>
        </w:rPr>
      </w:pPr>
    </w:p>
    <w:p w14:paraId="26E89620"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3.</w:t>
      </w:r>
      <w:r w:rsidRPr="0021240B">
        <w:rPr>
          <w:rFonts w:ascii="Courier New" w:hAnsi="Courier New"/>
          <w:color w:val="000000"/>
          <w:sz w:val="20"/>
          <w:szCs w:val="20"/>
        </w:rPr>
        <w:tab/>
      </w:r>
      <w:r w:rsidRPr="0021240B">
        <w:rPr>
          <w:rFonts w:ascii="Courier New" w:hAnsi="Courier New" w:cs="Courier New"/>
          <w:color w:val="000000"/>
          <w:sz w:val="20"/>
          <w:szCs w:val="20"/>
        </w:rPr>
        <w:t xml:space="preserve">The battery modules were investigated as open type components.  The </w:t>
      </w:r>
      <w:proofErr w:type="gramStart"/>
      <w:r w:rsidRPr="0021240B">
        <w:rPr>
          <w:rFonts w:ascii="Courier New" w:hAnsi="Courier New" w:cs="Courier New"/>
          <w:color w:val="000000"/>
          <w:sz w:val="20"/>
          <w:szCs w:val="20"/>
        </w:rPr>
        <w:t>housings</w:t>
      </w:r>
      <w:proofErr w:type="gramEnd"/>
      <w:r w:rsidRPr="0021240B">
        <w:rPr>
          <w:rFonts w:ascii="Courier New" w:hAnsi="Courier New" w:cs="Courier New"/>
          <w:color w:val="000000"/>
          <w:sz w:val="20"/>
          <w:szCs w:val="20"/>
        </w:rPr>
        <w:t xml:space="preserve"> of the battery modules were not investigated as enclosures.  The battery modules shall be installed in a suitable enclosure in the </w:t>
      </w:r>
      <w:proofErr w:type="gramStart"/>
      <w:r w:rsidRPr="0021240B">
        <w:rPr>
          <w:rFonts w:ascii="Courier New" w:hAnsi="Courier New" w:cs="Courier New"/>
          <w:color w:val="000000"/>
          <w:sz w:val="20"/>
          <w:szCs w:val="20"/>
        </w:rPr>
        <w:t>end product</w:t>
      </w:r>
      <w:proofErr w:type="gramEnd"/>
      <w:r w:rsidRPr="0021240B">
        <w:rPr>
          <w:rFonts w:ascii="Courier New" w:hAnsi="Courier New" w:cs="Courier New"/>
          <w:color w:val="000000"/>
          <w:sz w:val="20"/>
          <w:szCs w:val="20"/>
        </w:rPr>
        <w:t>.</w:t>
      </w:r>
    </w:p>
    <w:p w14:paraId="43D41F0B" w14:textId="77777777" w:rsidR="00413D40" w:rsidRPr="0021240B" w:rsidRDefault="00413D40" w:rsidP="00413D40">
      <w:pPr>
        <w:pStyle w:val="Listenabsatz"/>
        <w:rPr>
          <w:rFonts w:ascii="Courier New" w:hAnsi="Courier New" w:cs="Courier New"/>
          <w:color w:val="000000"/>
          <w:sz w:val="20"/>
          <w:szCs w:val="20"/>
        </w:rPr>
      </w:pPr>
    </w:p>
    <w:p w14:paraId="3BB7C588"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4.</w:t>
      </w:r>
      <w:r w:rsidRPr="0021240B">
        <w:rPr>
          <w:rFonts w:ascii="Courier New" w:hAnsi="Courier New"/>
          <w:color w:val="000000"/>
          <w:sz w:val="20"/>
          <w:szCs w:val="20"/>
        </w:rPr>
        <w:tab/>
      </w:r>
      <w:r w:rsidRPr="0021240B">
        <w:rPr>
          <w:rFonts w:ascii="Courier New" w:hAnsi="Courier New" w:cs="Courier New"/>
          <w:color w:val="000000"/>
          <w:sz w:val="20"/>
          <w:szCs w:val="20"/>
        </w:rPr>
        <w:t>The battery modules were investigated for factory wiring only.</w:t>
      </w:r>
    </w:p>
    <w:p w14:paraId="1421D8C3" w14:textId="77777777" w:rsidR="00413D40" w:rsidRPr="0021240B" w:rsidRDefault="00413D40" w:rsidP="00413D40">
      <w:pPr>
        <w:pStyle w:val="Listenabsatz"/>
        <w:rPr>
          <w:rFonts w:ascii="Courier New" w:hAnsi="Courier New" w:cs="Courier New"/>
          <w:color w:val="000000"/>
          <w:sz w:val="20"/>
          <w:szCs w:val="20"/>
        </w:rPr>
      </w:pPr>
    </w:p>
    <w:p w14:paraId="718568F5"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5.</w:t>
      </w:r>
      <w:r w:rsidRPr="0021240B">
        <w:rPr>
          <w:rFonts w:ascii="Courier New" w:hAnsi="Courier New"/>
          <w:color w:val="000000"/>
          <w:sz w:val="20"/>
          <w:szCs w:val="20"/>
        </w:rPr>
        <w:tab/>
      </w:r>
      <w:r w:rsidRPr="0021240B">
        <w:rPr>
          <w:rFonts w:ascii="Courier New" w:hAnsi="Courier New" w:cs="Courier New"/>
          <w:color w:val="000000"/>
          <w:sz w:val="20"/>
          <w:szCs w:val="20"/>
        </w:rPr>
        <w:t xml:space="preserve">Charging circuitry is not supplied with the battery module, therefore no charging circuitry was evaluated during this investigation.  The suitability of the battery connected to charging circuitry with respect to reverse polarity protection is to be considered in the </w:t>
      </w:r>
      <w:proofErr w:type="gramStart"/>
      <w:r w:rsidRPr="0021240B">
        <w:rPr>
          <w:rFonts w:ascii="Courier New" w:hAnsi="Courier New" w:cs="Courier New"/>
          <w:color w:val="000000"/>
          <w:sz w:val="20"/>
          <w:szCs w:val="20"/>
        </w:rPr>
        <w:t>end product</w:t>
      </w:r>
      <w:proofErr w:type="gramEnd"/>
      <w:r w:rsidRPr="0021240B">
        <w:rPr>
          <w:rFonts w:ascii="Courier New" w:hAnsi="Courier New" w:cs="Courier New"/>
          <w:color w:val="000000"/>
          <w:sz w:val="20"/>
          <w:szCs w:val="20"/>
        </w:rPr>
        <w:t>.</w:t>
      </w:r>
    </w:p>
    <w:p w14:paraId="26188115" w14:textId="77777777" w:rsidR="00413D40" w:rsidRPr="0021240B" w:rsidRDefault="00413D40" w:rsidP="00413D40">
      <w:pPr>
        <w:pStyle w:val="Listenabsatz"/>
        <w:rPr>
          <w:rFonts w:ascii="Courier New" w:hAnsi="Courier New" w:cs="Courier New"/>
          <w:color w:val="000000"/>
          <w:sz w:val="20"/>
          <w:szCs w:val="20"/>
        </w:rPr>
      </w:pPr>
    </w:p>
    <w:p w14:paraId="151CC2B2"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6.</w:t>
      </w:r>
      <w:r w:rsidRPr="0021240B">
        <w:rPr>
          <w:rFonts w:ascii="Courier New" w:hAnsi="Courier New"/>
          <w:color w:val="000000"/>
          <w:sz w:val="20"/>
          <w:szCs w:val="20"/>
        </w:rPr>
        <w:tab/>
      </w:r>
      <w:r w:rsidRPr="0021240B">
        <w:rPr>
          <w:rFonts w:ascii="Courier New" w:hAnsi="Courier New" w:cs="Courier New"/>
          <w:color w:val="000000"/>
          <w:sz w:val="20"/>
          <w:szCs w:val="20"/>
        </w:rPr>
        <w:t xml:space="preserve">A Temperature test on the charging circuitry should be considered in the </w:t>
      </w:r>
      <w:proofErr w:type="gramStart"/>
      <w:r w:rsidRPr="0021240B">
        <w:rPr>
          <w:rFonts w:ascii="Courier New" w:hAnsi="Courier New" w:cs="Courier New"/>
          <w:color w:val="000000"/>
          <w:sz w:val="20"/>
          <w:szCs w:val="20"/>
        </w:rPr>
        <w:t>end product</w:t>
      </w:r>
      <w:proofErr w:type="gramEnd"/>
      <w:r w:rsidRPr="0021240B">
        <w:rPr>
          <w:rFonts w:ascii="Courier New" w:hAnsi="Courier New" w:cs="Courier New"/>
          <w:color w:val="000000"/>
          <w:sz w:val="20"/>
          <w:szCs w:val="20"/>
        </w:rPr>
        <w:t xml:space="preserve"> with the batteries charging.</w:t>
      </w:r>
    </w:p>
    <w:p w14:paraId="0B65E5C2" w14:textId="77777777" w:rsidR="00413D40" w:rsidRPr="0021240B" w:rsidRDefault="00413D40" w:rsidP="00413D40">
      <w:pPr>
        <w:pStyle w:val="Listenabsatz"/>
        <w:rPr>
          <w:rFonts w:ascii="Courier New" w:hAnsi="Courier New" w:cs="Courier New"/>
          <w:color w:val="000000"/>
          <w:sz w:val="20"/>
          <w:szCs w:val="20"/>
        </w:rPr>
      </w:pPr>
    </w:p>
    <w:p w14:paraId="5F2BF4B4"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7.</w:t>
      </w:r>
      <w:r w:rsidRPr="0021240B">
        <w:rPr>
          <w:rFonts w:ascii="Courier New" w:hAnsi="Courier New"/>
          <w:color w:val="000000"/>
          <w:sz w:val="20"/>
          <w:szCs w:val="20"/>
        </w:rPr>
        <w:tab/>
      </w:r>
      <w:r w:rsidRPr="0021240B">
        <w:rPr>
          <w:rFonts w:ascii="Courier New" w:hAnsi="Courier New" w:cs="Courier New"/>
          <w:color w:val="000000"/>
          <w:sz w:val="20"/>
          <w:szCs w:val="20"/>
        </w:rPr>
        <w:t xml:space="preserve">The output of the battery modules is not intended to be loaded while the batteries are charging. </w:t>
      </w:r>
    </w:p>
    <w:p w14:paraId="34578431" w14:textId="77777777" w:rsidR="00413D40" w:rsidRPr="0021240B" w:rsidRDefault="00413D40" w:rsidP="00413D40">
      <w:pPr>
        <w:pStyle w:val="Listenabsatz"/>
        <w:ind w:left="0"/>
        <w:rPr>
          <w:rFonts w:ascii="Courier New" w:hAnsi="Courier New" w:cs="Courier New"/>
          <w:color w:val="000000"/>
          <w:sz w:val="20"/>
          <w:szCs w:val="20"/>
        </w:rPr>
      </w:pPr>
    </w:p>
    <w:p w14:paraId="1C772DBC" w14:textId="77777777" w:rsidR="00413D40" w:rsidRPr="0021240B" w:rsidRDefault="00413D40" w:rsidP="00413D40">
      <w:pPr>
        <w:ind w:left="720" w:hanging="360"/>
        <w:rPr>
          <w:rFonts w:ascii="Courier New" w:hAnsi="Courier New" w:cs="Courier New"/>
          <w:color w:val="000000"/>
          <w:sz w:val="20"/>
          <w:szCs w:val="20"/>
        </w:rPr>
      </w:pPr>
      <w:r w:rsidRPr="0021240B">
        <w:rPr>
          <w:rFonts w:ascii="Courier New" w:hAnsi="Courier New"/>
          <w:color w:val="000000"/>
          <w:sz w:val="20"/>
          <w:szCs w:val="20"/>
        </w:rPr>
        <w:t>8.</w:t>
      </w:r>
      <w:r w:rsidRPr="0021240B">
        <w:rPr>
          <w:rFonts w:ascii="Courier New" w:hAnsi="Courier New"/>
          <w:color w:val="000000"/>
          <w:sz w:val="20"/>
          <w:szCs w:val="20"/>
        </w:rPr>
        <w:tab/>
      </w:r>
      <w:r w:rsidRPr="0021240B">
        <w:rPr>
          <w:rFonts w:ascii="Courier New" w:hAnsi="Courier New" w:cs="Courier New"/>
          <w:color w:val="000000"/>
          <w:sz w:val="20"/>
          <w:szCs w:val="20"/>
        </w:rPr>
        <w:t xml:space="preserve">The suitability of bonding means shall be determined in the </w:t>
      </w:r>
      <w:proofErr w:type="gramStart"/>
      <w:r w:rsidRPr="0021240B">
        <w:rPr>
          <w:rFonts w:ascii="Courier New" w:hAnsi="Courier New" w:cs="Courier New"/>
          <w:color w:val="000000"/>
          <w:sz w:val="20"/>
          <w:szCs w:val="20"/>
        </w:rPr>
        <w:t>end product</w:t>
      </w:r>
      <w:proofErr w:type="gramEnd"/>
      <w:r w:rsidRPr="0021240B">
        <w:rPr>
          <w:rFonts w:ascii="Courier New" w:hAnsi="Courier New" w:cs="Courier New"/>
          <w:color w:val="000000"/>
          <w:sz w:val="20"/>
          <w:szCs w:val="20"/>
        </w:rPr>
        <w:t>.</w:t>
      </w:r>
    </w:p>
    <w:p w14:paraId="6210B7F6" w14:textId="77777777" w:rsidR="00413D40" w:rsidRDefault="00413D40"/>
    <w:sectPr w:rsidR="00413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0"/>
    <w:rsid w:val="00413D40"/>
    <w:rsid w:val="00B10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45B6"/>
  <w15:chartTrackingRefBased/>
  <w15:docId w15:val="{DA36616B-056A-4D0E-9B1F-CEF5925E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D40"/>
    <w:pPr>
      <w:spacing w:after="0" w:line="240" w:lineRule="auto"/>
    </w:pPr>
    <w:rPr>
      <w:rFonts w:ascii="Times New Roman" w:eastAsia="SimSun" w:hAnsi="Times New Roman" w:cs="Times New Roman"/>
      <w:kern w:val="0"/>
      <w:lang w:val="en-US" w:eastAsia="zh-CN"/>
      <w14:ligatures w14:val="none"/>
    </w:rPr>
  </w:style>
  <w:style w:type="paragraph" w:styleId="berschrift1">
    <w:name w:val="heading 1"/>
    <w:basedOn w:val="Standard"/>
    <w:next w:val="Standard"/>
    <w:link w:val="berschrift1Zchn"/>
    <w:uiPriority w:val="9"/>
    <w:qFormat/>
    <w:rsid w:val="00413D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413D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413D4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413D4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de-DE" w:eastAsia="en-US"/>
      <w14:ligatures w14:val="standardContextual"/>
    </w:rPr>
  </w:style>
  <w:style w:type="paragraph" w:styleId="berschrift5">
    <w:name w:val="heading 5"/>
    <w:basedOn w:val="Standard"/>
    <w:next w:val="Standard"/>
    <w:link w:val="berschrift5Zchn"/>
    <w:uiPriority w:val="9"/>
    <w:semiHidden/>
    <w:unhideWhenUsed/>
    <w:qFormat/>
    <w:rsid w:val="00413D40"/>
    <w:pPr>
      <w:keepNext/>
      <w:keepLines/>
      <w:spacing w:before="80" w:after="40" w:line="278" w:lineRule="auto"/>
      <w:outlineLvl w:val="4"/>
    </w:pPr>
    <w:rPr>
      <w:rFonts w:asciiTheme="minorHAnsi" w:eastAsiaTheme="majorEastAsia" w:hAnsiTheme="minorHAnsi" w:cstheme="majorBidi"/>
      <w:color w:val="0F4761" w:themeColor="accent1" w:themeShade="BF"/>
      <w:kern w:val="2"/>
      <w:lang w:val="de-DE" w:eastAsia="en-US"/>
      <w14:ligatures w14:val="standardContextual"/>
    </w:rPr>
  </w:style>
  <w:style w:type="paragraph" w:styleId="berschrift6">
    <w:name w:val="heading 6"/>
    <w:basedOn w:val="Standard"/>
    <w:next w:val="Standard"/>
    <w:link w:val="berschrift6Zchn"/>
    <w:uiPriority w:val="9"/>
    <w:semiHidden/>
    <w:unhideWhenUsed/>
    <w:qFormat/>
    <w:rsid w:val="00413D40"/>
    <w:pPr>
      <w:keepNext/>
      <w:keepLines/>
      <w:spacing w:before="40" w:line="278" w:lineRule="auto"/>
      <w:outlineLvl w:val="5"/>
    </w:pPr>
    <w:rPr>
      <w:rFonts w:asciiTheme="minorHAnsi" w:eastAsiaTheme="majorEastAsia" w:hAnsiTheme="minorHAnsi" w:cstheme="majorBidi"/>
      <w:i/>
      <w:iCs/>
      <w:color w:val="595959" w:themeColor="text1" w:themeTint="A6"/>
      <w:kern w:val="2"/>
      <w:lang w:val="de-DE" w:eastAsia="en-US"/>
      <w14:ligatures w14:val="standardContextual"/>
    </w:rPr>
  </w:style>
  <w:style w:type="paragraph" w:styleId="berschrift7">
    <w:name w:val="heading 7"/>
    <w:basedOn w:val="Standard"/>
    <w:next w:val="Standard"/>
    <w:link w:val="berschrift7Zchn"/>
    <w:uiPriority w:val="9"/>
    <w:semiHidden/>
    <w:unhideWhenUsed/>
    <w:qFormat/>
    <w:rsid w:val="00413D40"/>
    <w:pPr>
      <w:keepNext/>
      <w:keepLines/>
      <w:spacing w:before="40" w:line="278" w:lineRule="auto"/>
      <w:outlineLvl w:val="6"/>
    </w:pPr>
    <w:rPr>
      <w:rFonts w:asciiTheme="minorHAnsi" w:eastAsiaTheme="majorEastAsia" w:hAnsiTheme="minorHAnsi" w:cstheme="majorBidi"/>
      <w:color w:val="595959" w:themeColor="text1" w:themeTint="A6"/>
      <w:kern w:val="2"/>
      <w:lang w:val="de-DE" w:eastAsia="en-US"/>
      <w14:ligatures w14:val="standardContextual"/>
    </w:rPr>
  </w:style>
  <w:style w:type="paragraph" w:styleId="berschrift8">
    <w:name w:val="heading 8"/>
    <w:basedOn w:val="Standard"/>
    <w:next w:val="Standard"/>
    <w:link w:val="berschrift8Zchn"/>
    <w:uiPriority w:val="9"/>
    <w:semiHidden/>
    <w:unhideWhenUsed/>
    <w:qFormat/>
    <w:rsid w:val="00413D40"/>
    <w:pPr>
      <w:keepNext/>
      <w:keepLines/>
      <w:spacing w:line="278" w:lineRule="auto"/>
      <w:outlineLvl w:val="7"/>
    </w:pPr>
    <w:rPr>
      <w:rFonts w:asciiTheme="minorHAnsi" w:eastAsiaTheme="majorEastAsia" w:hAnsiTheme="minorHAnsi" w:cstheme="majorBidi"/>
      <w:i/>
      <w:iCs/>
      <w:color w:val="272727" w:themeColor="text1" w:themeTint="D8"/>
      <w:kern w:val="2"/>
      <w:lang w:val="de-DE" w:eastAsia="en-US"/>
      <w14:ligatures w14:val="standardContextual"/>
    </w:rPr>
  </w:style>
  <w:style w:type="paragraph" w:styleId="berschrift9">
    <w:name w:val="heading 9"/>
    <w:basedOn w:val="Standard"/>
    <w:next w:val="Standard"/>
    <w:link w:val="berschrift9Zchn"/>
    <w:uiPriority w:val="9"/>
    <w:semiHidden/>
    <w:unhideWhenUsed/>
    <w:qFormat/>
    <w:rsid w:val="00413D40"/>
    <w:pPr>
      <w:keepNext/>
      <w:keepLines/>
      <w:spacing w:line="278" w:lineRule="auto"/>
      <w:outlineLvl w:val="8"/>
    </w:pPr>
    <w:rPr>
      <w:rFonts w:asciiTheme="minorHAnsi" w:eastAsiaTheme="majorEastAsia" w:hAnsiTheme="minorHAnsi" w:cstheme="majorBidi"/>
      <w:color w:val="272727" w:themeColor="text1" w:themeTint="D8"/>
      <w:kern w:val="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3D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3D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3D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3D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3D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3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3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3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3D40"/>
    <w:rPr>
      <w:rFonts w:eastAsiaTheme="majorEastAsia" w:cstheme="majorBidi"/>
      <w:color w:val="272727" w:themeColor="text1" w:themeTint="D8"/>
    </w:rPr>
  </w:style>
  <w:style w:type="paragraph" w:styleId="Titel">
    <w:name w:val="Title"/>
    <w:basedOn w:val="Standard"/>
    <w:next w:val="Standard"/>
    <w:link w:val="TitelZchn"/>
    <w:uiPriority w:val="10"/>
    <w:qFormat/>
    <w:rsid w:val="00413D4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413D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3D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413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3D40"/>
    <w:pPr>
      <w:spacing w:before="160" w:after="160" w:line="278" w:lineRule="auto"/>
      <w:jc w:val="center"/>
    </w:pPr>
    <w:rPr>
      <w:rFonts w:asciiTheme="minorHAnsi" w:eastAsiaTheme="minorHAnsi" w:hAnsiTheme="minorHAnsi" w:cstheme="minorBidi"/>
      <w:i/>
      <w:iCs/>
      <w:color w:val="404040" w:themeColor="text1" w:themeTint="BF"/>
      <w:kern w:val="2"/>
      <w:lang w:val="de-DE" w:eastAsia="en-US"/>
      <w14:ligatures w14:val="standardContextual"/>
    </w:rPr>
  </w:style>
  <w:style w:type="character" w:customStyle="1" w:styleId="ZitatZchn">
    <w:name w:val="Zitat Zchn"/>
    <w:basedOn w:val="Absatz-Standardschriftart"/>
    <w:link w:val="Zitat"/>
    <w:uiPriority w:val="29"/>
    <w:rsid w:val="00413D40"/>
    <w:rPr>
      <w:i/>
      <w:iCs/>
      <w:color w:val="404040" w:themeColor="text1" w:themeTint="BF"/>
    </w:rPr>
  </w:style>
  <w:style w:type="paragraph" w:styleId="Listenabsatz">
    <w:name w:val="List Paragraph"/>
    <w:basedOn w:val="Standard"/>
    <w:uiPriority w:val="34"/>
    <w:qFormat/>
    <w:rsid w:val="00413D40"/>
    <w:pPr>
      <w:spacing w:after="160" w:line="278" w:lineRule="auto"/>
      <w:ind w:left="720"/>
      <w:contextualSpacing/>
    </w:pPr>
    <w:rPr>
      <w:rFonts w:asciiTheme="minorHAnsi" w:eastAsiaTheme="minorHAnsi" w:hAnsiTheme="minorHAnsi" w:cstheme="minorBidi"/>
      <w:kern w:val="2"/>
      <w:lang w:val="de-DE" w:eastAsia="en-US"/>
      <w14:ligatures w14:val="standardContextual"/>
    </w:rPr>
  </w:style>
  <w:style w:type="character" w:styleId="IntensiveHervorhebung">
    <w:name w:val="Intense Emphasis"/>
    <w:basedOn w:val="Absatz-Standardschriftart"/>
    <w:uiPriority w:val="21"/>
    <w:qFormat/>
    <w:rsid w:val="00413D40"/>
    <w:rPr>
      <w:i/>
      <w:iCs/>
      <w:color w:val="0F4761" w:themeColor="accent1" w:themeShade="BF"/>
    </w:rPr>
  </w:style>
  <w:style w:type="paragraph" w:styleId="IntensivesZitat">
    <w:name w:val="Intense Quote"/>
    <w:basedOn w:val="Standard"/>
    <w:next w:val="Standard"/>
    <w:link w:val="IntensivesZitatZchn"/>
    <w:uiPriority w:val="30"/>
    <w:qFormat/>
    <w:rsid w:val="00413D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de-DE" w:eastAsia="en-US"/>
      <w14:ligatures w14:val="standardContextual"/>
    </w:rPr>
  </w:style>
  <w:style w:type="character" w:customStyle="1" w:styleId="IntensivesZitatZchn">
    <w:name w:val="Intensives Zitat Zchn"/>
    <w:basedOn w:val="Absatz-Standardschriftart"/>
    <w:link w:val="IntensivesZitat"/>
    <w:uiPriority w:val="30"/>
    <w:rsid w:val="00413D40"/>
    <w:rPr>
      <w:i/>
      <w:iCs/>
      <w:color w:val="0F4761" w:themeColor="accent1" w:themeShade="BF"/>
    </w:rPr>
  </w:style>
  <w:style w:type="character" w:styleId="IntensiverVerweis">
    <w:name w:val="Intense Reference"/>
    <w:basedOn w:val="Absatz-Standardschriftart"/>
    <w:uiPriority w:val="32"/>
    <w:qFormat/>
    <w:rsid w:val="00413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1273</Characters>
  <Application>Microsoft Office Word</Application>
  <DocSecurity>0</DocSecurity>
  <Lines>10</Lines>
  <Paragraphs>2</Paragraphs>
  <ScaleCrop>false</ScaleCrop>
  <Company>BLOCK Transformatoren Elektronik GmbH</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Hainke, Nora</dc:creator>
  <cp:keywords/>
  <dc:description/>
  <cp:lastModifiedBy>Hainke, Nora</cp:lastModifiedBy>
  <cp:revision>1</cp:revision>
  <dcterms:created xsi:type="dcterms:W3CDTF">2025-02-20T11:47:00Z</dcterms:created>
  <dcterms:modified xsi:type="dcterms:W3CDTF">2025-02-20T11:48:00Z</dcterms:modified>
</cp:coreProperties>
</file>