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15E31C91" w14:textId="77777777" w:rsidTr="0090207E">
        <w:trPr>
          <w:cantSplit/>
        </w:trPr>
        <w:tc>
          <w:tcPr>
            <w:tcW w:w="3780" w:type="dxa"/>
            <w:vMerge w:val="restart"/>
          </w:tcPr>
          <w:p w14:paraId="5D1B1848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491281858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737F6CDA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7A7FDA35" w14:textId="77777777" w:rsidR="0007564E" w:rsidRPr="00FB20BF" w:rsidRDefault="00FB20BF" w:rsidP="0090207E">
            <w:pPr>
              <w:pStyle w:val="address"/>
              <w:spacing w:after="60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bookmarkStart w:id="0" w:name="CertificateHolder"/>
            <w:bookmarkEnd w:id="0"/>
            <w:r w:rsidRPr="00FB20BF">
              <w:rPr>
                <w:b w:val="0"/>
                <w:bCs/>
                <w:sz w:val="22"/>
                <w:szCs w:val="22"/>
              </w:rPr>
              <w:t>BLOCK TRANSFORMATOREN-ELEKTRONIK GMBH</w:t>
            </w:r>
          </w:p>
        </w:tc>
      </w:tr>
      <w:tr w:rsidR="0007564E" w:rsidRPr="00CB3579" w14:paraId="24A73E79" w14:textId="77777777" w:rsidTr="0090207E">
        <w:trPr>
          <w:cantSplit/>
        </w:trPr>
        <w:tc>
          <w:tcPr>
            <w:tcW w:w="3780" w:type="dxa"/>
            <w:vMerge/>
          </w:tcPr>
          <w:p w14:paraId="44CB9D26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2123761820" w:edGrp="everyone" w:colFirst="2" w:colLast="2"/>
            <w:permEnd w:id="491281858"/>
          </w:p>
        </w:tc>
        <w:tc>
          <w:tcPr>
            <w:tcW w:w="369" w:type="dxa"/>
            <w:vMerge/>
          </w:tcPr>
          <w:p w14:paraId="525896AA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2B98EC1F" w14:textId="77777777" w:rsidR="0007564E" w:rsidRPr="00FB20BF" w:rsidRDefault="00FB20BF" w:rsidP="0090207E">
            <w:pPr>
              <w:pStyle w:val="address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 w:rsidRPr="00FB20BF">
              <w:rPr>
                <w:b w:val="0"/>
                <w:bCs/>
                <w:sz w:val="22"/>
                <w:szCs w:val="22"/>
              </w:rPr>
              <w:t>Max-Planck-Strasse 36-46, 27283 Verden GERMANY</w:t>
            </w:r>
          </w:p>
        </w:tc>
      </w:tr>
      <w:permEnd w:id="2123761820"/>
      <w:tr w:rsidR="0007564E" w:rsidRPr="00CB3579" w14:paraId="6028E087" w14:textId="77777777" w:rsidTr="0090207E">
        <w:trPr>
          <w:cantSplit/>
          <w:trHeight w:val="418"/>
        </w:trPr>
        <w:tc>
          <w:tcPr>
            <w:tcW w:w="3780" w:type="dxa"/>
          </w:tcPr>
          <w:p w14:paraId="3F14804C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108AC35F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3675CC3C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541E91C4" w14:textId="77777777" w:rsidTr="0090207E">
        <w:trPr>
          <w:cantSplit/>
        </w:trPr>
        <w:tc>
          <w:tcPr>
            <w:tcW w:w="3780" w:type="dxa"/>
            <w:vMerge w:val="restart"/>
          </w:tcPr>
          <w:p w14:paraId="1B3A86DE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898844497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 xml:space="preserve">This </w:t>
            </w:r>
            <w:r w:rsidR="00B46730">
              <w:rPr>
                <w:rFonts w:ascii="Arial" w:hAnsi="Arial" w:cs="Arial"/>
                <w:b/>
                <w:bCs/>
                <w:lang w:val="en-US"/>
              </w:rPr>
              <w:t xml:space="preserve">certificate </w:t>
            </w:r>
            <w:r w:rsidR="002F672B">
              <w:rPr>
                <w:rFonts w:ascii="Arial" w:hAnsi="Arial" w:cs="Arial"/>
                <w:b/>
                <w:bCs/>
                <w:lang w:val="en-US"/>
              </w:rPr>
              <w:t>confirm</w:t>
            </w:r>
            <w:r w:rsidR="00B4673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2F672B" w:rsidRPr="00CB357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B3579">
              <w:rPr>
                <w:rFonts w:ascii="Arial" w:hAnsi="Arial" w:cs="Arial"/>
                <w:b/>
                <w:bCs/>
                <w:lang w:val="en-US"/>
              </w:rPr>
              <w:t>that</w:t>
            </w:r>
          </w:p>
          <w:p w14:paraId="2F54B4BD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5FA67214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0F7344AE" w14:textId="77777777" w:rsidR="0007564E" w:rsidRPr="00FB20BF" w:rsidRDefault="00FB20BF" w:rsidP="0090207E">
            <w:pPr>
              <w:pStyle w:val="address"/>
              <w:spacing w:after="60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bookmarkStart w:id="1" w:name="Manufacturer"/>
            <w:bookmarkEnd w:id="1"/>
            <w:r w:rsidRPr="00FB20BF">
              <w:rPr>
                <w:rFonts w:cs="Arial"/>
                <w:b w:val="0"/>
                <w:bCs/>
                <w:sz w:val="22"/>
                <w:szCs w:val="22"/>
                <w:lang w:val="en-US"/>
              </w:rPr>
              <w:t>COMPONENT - POWER AND GENERAL-PURPOSE TRANSFORMERS, DRY TYPE</w:t>
            </w:r>
          </w:p>
        </w:tc>
      </w:tr>
      <w:tr w:rsidR="0007564E" w:rsidRPr="00CB3579" w14:paraId="38166609" w14:textId="77777777" w:rsidTr="0090207E">
        <w:trPr>
          <w:cantSplit/>
        </w:trPr>
        <w:tc>
          <w:tcPr>
            <w:tcW w:w="3780" w:type="dxa"/>
            <w:vMerge/>
          </w:tcPr>
          <w:p w14:paraId="33CADBC7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920991034" w:edGrp="everyone" w:colFirst="2" w:colLast="2"/>
            <w:permEnd w:id="1898844497"/>
          </w:p>
        </w:tc>
        <w:tc>
          <w:tcPr>
            <w:tcW w:w="369" w:type="dxa"/>
            <w:vMerge/>
          </w:tcPr>
          <w:p w14:paraId="085E3764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17F9F7E" w14:textId="77777777" w:rsidR="0007564E" w:rsidRPr="00FB20BF" w:rsidRDefault="00FB20BF" w:rsidP="0090207E">
            <w:pPr>
              <w:pStyle w:val="address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 w:rsidRPr="00FB20BF">
              <w:rPr>
                <w:rFonts w:cs="Arial"/>
                <w:b w:val="0"/>
                <w:bCs/>
                <w:sz w:val="22"/>
                <w:szCs w:val="22"/>
                <w:lang w:val="en-US"/>
              </w:rPr>
              <w:t>USR, CNR - Component - Power and General Purpose Transformers and Reactors, Dry-type – Series 3UI, UI, and 3UC</w:t>
            </w:r>
          </w:p>
        </w:tc>
      </w:tr>
      <w:permEnd w:id="920991034"/>
      <w:tr w:rsidR="0007564E" w:rsidRPr="00CB3579" w14:paraId="53AEE6D8" w14:textId="77777777" w:rsidTr="0090207E">
        <w:trPr>
          <w:cantSplit/>
          <w:trHeight w:val="418"/>
        </w:trPr>
        <w:tc>
          <w:tcPr>
            <w:tcW w:w="3780" w:type="dxa"/>
          </w:tcPr>
          <w:p w14:paraId="4E554920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8E33302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7F289A28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916767" w14:paraId="02E57F6C" w14:textId="77777777" w:rsidTr="0090207E">
        <w:trPr>
          <w:cantSplit/>
        </w:trPr>
        <w:tc>
          <w:tcPr>
            <w:tcW w:w="3780" w:type="dxa"/>
          </w:tcPr>
          <w:p w14:paraId="77DABF1D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1DE2A2CA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1A8BDE8D" w14:textId="77777777" w:rsidR="0007564E" w:rsidRPr="00B46730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en-US"/>
              </w:rPr>
            </w:pPr>
            <w:bookmarkStart w:id="2" w:name="ProductionSite"/>
            <w:bookmarkEnd w:id="2"/>
            <w:r w:rsidRPr="00B46730">
              <w:rPr>
                <w:rFonts w:cs="Arial"/>
                <w:bCs/>
                <w:szCs w:val="24"/>
                <w:lang w:val="en-US"/>
              </w:rPr>
              <w:t xml:space="preserve">Have been investigated by UL in accordance with the </w:t>
            </w:r>
            <w:r w:rsidR="00B46730">
              <w:rPr>
                <w:rFonts w:cs="Arial"/>
                <w:bCs/>
                <w:szCs w:val="24"/>
                <w:lang w:val="en-US"/>
              </w:rPr>
              <w:t xml:space="preserve">component </w:t>
            </w:r>
            <w:r w:rsidR="002F672B">
              <w:rPr>
                <w:rFonts w:cs="Arial"/>
                <w:bCs/>
                <w:szCs w:val="24"/>
                <w:lang w:val="en-US"/>
              </w:rPr>
              <w:t xml:space="preserve">requirements in the </w:t>
            </w:r>
            <w:r w:rsidRPr="00B46730">
              <w:rPr>
                <w:rFonts w:cs="Arial"/>
                <w:bCs/>
                <w:szCs w:val="24"/>
                <w:lang w:val="en-US"/>
              </w:rPr>
              <w:t>Standard(s) indicated on this Certificate.</w:t>
            </w:r>
            <w:r w:rsidR="00B46730">
              <w:rPr>
                <w:rFonts w:cs="Arial"/>
                <w:bCs/>
                <w:szCs w:val="24"/>
                <w:lang w:val="en-US"/>
              </w:rPr>
              <w:t xml:space="preserve"> UL </w:t>
            </w:r>
            <w:r w:rsidR="00B46730" w:rsidRPr="00B46730">
              <w:rPr>
                <w:rFonts w:cs="Arial"/>
                <w:bCs/>
                <w:szCs w:val="24"/>
                <w:lang w:val="en-US"/>
              </w:rPr>
              <w:t xml:space="preserve">Recognized components are incomplete in certain constructional features or restricted in performance capabilities and are intended for </w:t>
            </w:r>
            <w:r w:rsidR="00B46730">
              <w:rPr>
                <w:rFonts w:cs="Arial"/>
                <w:bCs/>
                <w:szCs w:val="24"/>
                <w:lang w:val="en-US"/>
              </w:rPr>
              <w:t>installation in</w:t>
            </w:r>
            <w:r w:rsidR="00B46730" w:rsidRPr="00B46730">
              <w:rPr>
                <w:rFonts w:cs="Arial"/>
                <w:bCs/>
                <w:szCs w:val="24"/>
                <w:lang w:val="en-US"/>
              </w:rPr>
              <w:t xml:space="preserve"> complete equipment submitted </w:t>
            </w:r>
            <w:r w:rsidR="00EC2413">
              <w:rPr>
                <w:rFonts w:cs="Arial"/>
                <w:bCs/>
                <w:szCs w:val="24"/>
                <w:lang w:val="en-US"/>
              </w:rPr>
              <w:t>for investiga</w:t>
            </w:r>
            <w:r w:rsidR="00674843">
              <w:rPr>
                <w:rFonts w:cs="Arial"/>
                <w:bCs/>
                <w:szCs w:val="24"/>
                <w:lang w:val="en-US"/>
              </w:rPr>
              <w:t>t</w:t>
            </w:r>
            <w:r w:rsidR="00EC2413">
              <w:rPr>
                <w:rFonts w:cs="Arial"/>
                <w:bCs/>
                <w:szCs w:val="24"/>
                <w:lang w:val="en-US"/>
              </w:rPr>
              <w:t xml:space="preserve">ion </w:t>
            </w:r>
            <w:r w:rsidR="00B46730">
              <w:rPr>
                <w:rFonts w:cs="Arial"/>
                <w:bCs/>
                <w:szCs w:val="24"/>
                <w:lang w:val="en-US"/>
              </w:rPr>
              <w:t>to UL LLC.</w:t>
            </w:r>
          </w:p>
        </w:tc>
      </w:tr>
      <w:tr w:rsidR="0007564E" w:rsidRPr="00916767" w14:paraId="6EF2F860" w14:textId="77777777" w:rsidTr="0090207E">
        <w:trPr>
          <w:cantSplit/>
          <w:trHeight w:val="373"/>
        </w:trPr>
        <w:tc>
          <w:tcPr>
            <w:tcW w:w="3780" w:type="dxa"/>
          </w:tcPr>
          <w:p w14:paraId="39560E8D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5791988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01D54CE1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53072FCA" w14:textId="77777777" w:rsidTr="0090207E">
        <w:trPr>
          <w:cantSplit/>
        </w:trPr>
        <w:tc>
          <w:tcPr>
            <w:tcW w:w="3780" w:type="dxa"/>
          </w:tcPr>
          <w:p w14:paraId="7A2F7442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489580410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098C02CA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5B53A7C5" w14:textId="77777777" w:rsidR="0007564E" w:rsidRPr="00FB20BF" w:rsidRDefault="00FB20BF" w:rsidP="0090207E">
            <w:pPr>
              <w:spacing w:line="30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3" w:name="Product"/>
            <w:bookmarkEnd w:id="3"/>
            <w:r w:rsidRPr="00FB20BF">
              <w:rPr>
                <w:rFonts w:ascii="Arial" w:hAnsi="Arial" w:cs="Arial"/>
                <w:sz w:val="22"/>
                <w:szCs w:val="22"/>
                <w:lang w:val="en-US"/>
              </w:rPr>
              <w:t>UL 1561- Dry-Type General Purpose and Power Transformers</w:t>
            </w:r>
          </w:p>
          <w:p w14:paraId="335806BC" w14:textId="77777777" w:rsidR="00FB20BF" w:rsidRPr="00FB20BF" w:rsidRDefault="00FB20BF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B20BF">
              <w:rPr>
                <w:rFonts w:ascii="Arial" w:hAnsi="Arial" w:cs="Arial"/>
                <w:sz w:val="22"/>
                <w:szCs w:val="22"/>
                <w:lang w:val="en-US"/>
              </w:rPr>
              <w:t>CSA C22.2 No. 47-13- Air-cooled transformers (dry type)</w:t>
            </w:r>
          </w:p>
        </w:tc>
      </w:tr>
      <w:permEnd w:id="1489580410"/>
      <w:tr w:rsidR="0007564E" w:rsidRPr="00916767" w14:paraId="2C9F2906" w14:textId="77777777" w:rsidTr="0090207E">
        <w:trPr>
          <w:cantSplit/>
        </w:trPr>
        <w:tc>
          <w:tcPr>
            <w:tcW w:w="3780" w:type="dxa"/>
          </w:tcPr>
          <w:p w14:paraId="55C13BE3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712355B1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739B6C85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B4673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 w:rsidR="00B46730" w:rsidRPr="00B4673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035F9B" w:rsidRPr="00BD43E6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https://iq.ulprospector.com</w:t>
              </w:r>
            </w:hyperlink>
            <w:r w:rsidR="00035F9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 w:rsidR="00B46730" w:rsidRPr="00B4673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for additional information</w:t>
            </w:r>
            <w:r w:rsidR="00B4673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.</w:t>
            </w:r>
          </w:p>
        </w:tc>
      </w:tr>
    </w:tbl>
    <w:p w14:paraId="70F584A6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15EEBA5C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02701E30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2242C4D9" w14:textId="77777777" w:rsidR="00B46730" w:rsidRPr="0055759E" w:rsidRDefault="00B46730" w:rsidP="00B46730">
      <w:pPr>
        <w:ind w:left="720"/>
        <w:rPr>
          <w:rFonts w:ascii="Arial" w:hAnsi="Arial" w:cs="Arial"/>
          <w:lang w:val="en-US"/>
        </w:rPr>
      </w:pPr>
      <w:r w:rsidRPr="0055759E">
        <w:rPr>
          <w:rFonts w:ascii="Arial" w:hAnsi="Arial" w:cs="Arial"/>
          <w:lang w:val="en-US"/>
        </w:rPr>
        <w:t xml:space="preserve">This </w:t>
      </w:r>
      <w:r w:rsidRPr="0055759E">
        <w:rPr>
          <w:rFonts w:ascii="Arial" w:hAnsi="Arial" w:cs="Arial"/>
          <w:i/>
          <w:iCs/>
          <w:lang w:val="en-US"/>
        </w:rPr>
        <w:t>Certificate of Compliance</w:t>
      </w:r>
      <w:r w:rsidRPr="0055759E">
        <w:rPr>
          <w:rFonts w:ascii="Arial" w:hAnsi="Arial" w:cs="Arial"/>
          <w:lang w:val="en-US"/>
        </w:rPr>
        <w:t xml:space="preserve"> does not provide authorization to apply the UL Recognized Component Mark. </w:t>
      </w:r>
      <w:r w:rsidR="00F2074D">
        <w:rPr>
          <w:rFonts w:ascii="Arial" w:hAnsi="Arial" w:cs="Arial"/>
          <w:lang w:val="en-US"/>
        </w:rPr>
        <w:t>Only the UL Follow-Up Services Procedure provides authorization to apply the UL Mark.</w:t>
      </w:r>
      <w:r w:rsidRPr="0055759E">
        <w:rPr>
          <w:rFonts w:ascii="Arial" w:hAnsi="Arial" w:cs="Arial"/>
          <w:lang w:val="en-US"/>
        </w:rPr>
        <w:t xml:space="preserve"> </w:t>
      </w:r>
    </w:p>
    <w:p w14:paraId="76866F28" w14:textId="77777777" w:rsidR="00B46730" w:rsidRPr="00B46730" w:rsidRDefault="00B46730" w:rsidP="00B46730">
      <w:pPr>
        <w:ind w:left="720"/>
        <w:rPr>
          <w:rFonts w:ascii="Arial" w:hAnsi="Arial" w:cs="Arial"/>
          <w:lang w:val="en-US"/>
        </w:rPr>
      </w:pPr>
    </w:p>
    <w:p w14:paraId="1E633676" w14:textId="77777777" w:rsidR="00B46730" w:rsidRPr="00B46730" w:rsidRDefault="00B46730" w:rsidP="00B46730">
      <w:pPr>
        <w:ind w:left="720"/>
        <w:rPr>
          <w:rFonts w:ascii="Arial" w:hAnsi="Arial" w:cs="Arial"/>
          <w:lang w:val="en-US"/>
        </w:rPr>
      </w:pPr>
      <w:r w:rsidRPr="00B46730">
        <w:rPr>
          <w:rFonts w:ascii="Arial" w:hAnsi="Arial" w:cs="Arial"/>
          <w:lang w:val="en-US"/>
        </w:rPr>
        <w:t xml:space="preserve">Only those products bearing the UL </w:t>
      </w:r>
      <w:r w:rsidR="00EC2413">
        <w:rPr>
          <w:rFonts w:ascii="Arial" w:hAnsi="Arial" w:cs="Arial"/>
          <w:lang w:val="en-US"/>
        </w:rPr>
        <w:t xml:space="preserve">Recognized Component </w:t>
      </w:r>
      <w:r w:rsidRPr="00B46730">
        <w:rPr>
          <w:rFonts w:ascii="Arial" w:hAnsi="Arial" w:cs="Arial"/>
          <w:lang w:val="en-US"/>
        </w:rPr>
        <w:t xml:space="preserve">Mark should be considered as being UL Certified and covered under UL’s Follow-Up Services. </w:t>
      </w:r>
    </w:p>
    <w:p w14:paraId="5F2D1A1E" w14:textId="77777777" w:rsidR="00B46730" w:rsidRPr="00B46730" w:rsidRDefault="00B46730" w:rsidP="00B46730">
      <w:pPr>
        <w:ind w:left="720"/>
        <w:rPr>
          <w:rFonts w:ascii="Arial" w:hAnsi="Arial" w:cs="Arial"/>
          <w:lang w:val="en-US"/>
        </w:rPr>
      </w:pPr>
    </w:p>
    <w:p w14:paraId="604FD527" w14:textId="77777777" w:rsidR="00635D4A" w:rsidRDefault="00B46730" w:rsidP="00013B53">
      <w:pPr>
        <w:ind w:left="708" w:right="941"/>
        <w:rPr>
          <w:rFonts w:ascii="Arial" w:hAnsi="Arial" w:cs="Arial"/>
          <w:lang w:val="en-US"/>
        </w:rPr>
      </w:pPr>
      <w:r w:rsidRPr="00B46730">
        <w:rPr>
          <w:rFonts w:ascii="Arial" w:hAnsi="Arial" w:cs="Arial"/>
          <w:lang w:val="en-US"/>
        </w:rPr>
        <w:t xml:space="preserve">Look for the UL </w:t>
      </w:r>
      <w:r>
        <w:rPr>
          <w:rFonts w:ascii="Arial" w:hAnsi="Arial" w:cs="Arial"/>
          <w:lang w:val="en-US"/>
        </w:rPr>
        <w:t xml:space="preserve">Recognized Component </w:t>
      </w:r>
      <w:r w:rsidRPr="00B46730">
        <w:rPr>
          <w:rFonts w:ascii="Arial" w:hAnsi="Arial" w:cs="Arial"/>
          <w:lang w:val="en-US"/>
        </w:rPr>
        <w:t>Mark on the product.</w:t>
      </w:r>
      <w:r>
        <w:rPr>
          <w:rFonts w:ascii="Arial" w:hAnsi="Arial" w:cs="Arial"/>
          <w:lang w:val="en-US"/>
        </w:rPr>
        <w:t xml:space="preserve"> </w:t>
      </w:r>
      <w:permStart w:id="260926584" w:edGrp="everyone"/>
      <w:r w:rsidR="00EC2413">
        <w:rPr>
          <w:rFonts w:ascii="Arial" w:hAnsi="Arial" w:cs="Arial"/>
          <w:lang w:val="en-US"/>
        </w:rPr>
        <w:t xml:space="preserve"> </w:t>
      </w:r>
    </w:p>
    <w:permEnd w:id="260926584"/>
    <w:p w14:paraId="71B1145A" w14:textId="77777777" w:rsidR="00916767" w:rsidRDefault="00916767" w:rsidP="00013B53">
      <w:pPr>
        <w:ind w:left="708" w:right="941"/>
        <w:rPr>
          <w:rFonts w:ascii="Arial" w:hAnsi="Arial" w:cs="Arial"/>
          <w:lang w:val="en-US"/>
        </w:rPr>
      </w:pPr>
    </w:p>
    <w:sectPr w:rsidR="00916767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639" w14:textId="77777777" w:rsidR="00723150" w:rsidRDefault="00723150">
      <w:r>
        <w:separator/>
      </w:r>
    </w:p>
  </w:endnote>
  <w:endnote w:type="continuationSeparator" w:id="0">
    <w:p w14:paraId="66AB910A" w14:textId="77777777" w:rsidR="00723150" w:rsidRDefault="007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BAA3" w14:textId="77777777" w:rsidR="00BB6D26" w:rsidRDefault="00BB6D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242D" w14:textId="0803CBEA" w:rsidR="00B77038" w:rsidRDefault="00BF0CAE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42FA427A" wp14:editId="527906B9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:rsidRPr="00916767" w14:paraId="483BE1F2" w14:textId="77777777" w:rsidTr="00DA35A1">
      <w:trPr>
        <w:cantSplit/>
        <w:trHeight w:val="800"/>
      </w:trPr>
      <w:tc>
        <w:tcPr>
          <w:tcW w:w="7830" w:type="dxa"/>
        </w:tcPr>
        <w:p w14:paraId="058C7EB6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 xml:space="preserve">Bruce Mahrenholz, </w:t>
          </w:r>
          <w:r w:rsidR="00BD0A84">
            <w:rPr>
              <w:rFonts w:ascii="Arial" w:hAnsi="Arial" w:cs="Arial"/>
              <w:b/>
              <w:bCs/>
              <w:sz w:val="10"/>
              <w:lang w:val="en-US"/>
            </w:rPr>
            <w:t>Director North American Certification Program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79E5AD9C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7B42294C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34374AC3" w14:textId="77777777" w:rsidR="00DA35A1" w:rsidRDefault="00DA35A1" w:rsidP="00D7724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="00D77246" w:rsidRPr="00B4567A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http://ul.com/aboutul/locations/</w:t>
            </w:r>
          </w:hyperlink>
          <w:r w:rsidR="00D77246">
            <w:rPr>
              <w:rFonts w:ascii="Arial" w:hAnsi="Arial" w:cs="Arial"/>
              <w:b/>
              <w:bCs/>
              <w:sz w:val="10"/>
              <w:lang w:val="en-US"/>
            </w:rPr>
            <w:t xml:space="preserve"> </w:t>
          </w:r>
        </w:p>
      </w:tc>
    </w:tr>
  </w:tbl>
  <w:p w14:paraId="3C57E937" w14:textId="77777777" w:rsidR="002D282C" w:rsidRPr="00B46730" w:rsidRDefault="002D282C" w:rsidP="002D282C">
    <w:pPr>
      <w:pStyle w:val="Fuzeile"/>
      <w:rPr>
        <w:lang w:val="en-US"/>
      </w:rPr>
    </w:pPr>
  </w:p>
  <w:p w14:paraId="139AB6D4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2F672B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2F672B">
      <w:rPr>
        <w:rFonts w:ascii="Arial" w:hAnsi="Arial" w:cs="Arial"/>
        <w:noProof/>
        <w:sz w:val="16"/>
      </w:rPr>
      <w:t>2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A6A1" w14:textId="77777777" w:rsidR="00BB6D26" w:rsidRDefault="00BB6D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657A" w14:textId="77777777" w:rsidR="00723150" w:rsidRDefault="00723150">
      <w:r>
        <w:separator/>
      </w:r>
    </w:p>
  </w:footnote>
  <w:footnote w:type="continuationSeparator" w:id="0">
    <w:p w14:paraId="3919C5F9" w14:textId="77777777" w:rsidR="00723150" w:rsidRDefault="0072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EA4" w14:textId="77777777" w:rsidR="00BB6D26" w:rsidRDefault="00BB6D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2D00" w14:textId="4EAE628C" w:rsidR="007C0010" w:rsidRDefault="00BF0CAE">
    <w:r>
      <w:rPr>
        <w:noProof/>
      </w:rPr>
      <w:drawing>
        <wp:anchor distT="0" distB="0" distL="114300" distR="114300" simplePos="0" relativeHeight="251657728" behindDoc="1" locked="0" layoutInCell="1" allowOverlap="1" wp14:anchorId="4C006EC9" wp14:editId="36AABA00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20800692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3D19F04D" w14:textId="77777777" w:rsidTr="0090207E">
      <w:trPr>
        <w:cantSplit/>
      </w:trPr>
      <w:tc>
        <w:tcPr>
          <w:tcW w:w="10620" w:type="dxa"/>
          <w:gridSpan w:val="6"/>
        </w:tcPr>
        <w:p w14:paraId="43700FC6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7BC099D4" w14:textId="77777777" w:rsidTr="0090207E">
      <w:trPr>
        <w:cantSplit/>
      </w:trPr>
      <w:tc>
        <w:tcPr>
          <w:tcW w:w="3600" w:type="dxa"/>
        </w:tcPr>
        <w:p w14:paraId="27249DDB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42C892E8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23B8988A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916767" w14:paraId="4A086B0E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26DA66F5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425674486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23AC921B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2E6DEC21" w14:textId="77777777" w:rsidR="0007564E" w:rsidRPr="00B46730" w:rsidRDefault="00BB6D26" w:rsidP="0090207E">
          <w:pPr>
            <w:pStyle w:val="data"/>
            <w:rPr>
              <w:rFonts w:cs="Arial"/>
              <w:szCs w:val="24"/>
              <w:lang w:val="en-US"/>
            </w:rPr>
          </w:pPr>
          <w:r>
            <w:rPr>
              <w:rFonts w:cs="Arial"/>
              <w:szCs w:val="24"/>
              <w:lang w:val="en-US"/>
            </w:rPr>
            <w:t>20190329-E327358</w:t>
          </w:r>
        </w:p>
      </w:tc>
    </w:tr>
    <w:tr w:rsidR="0007564E" w:rsidRPr="00CB3579" w14:paraId="532E7115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FFFD359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2135887488" w:edGrp="everyone" w:colFirst="2" w:colLast="2"/>
          <w:permEnd w:id="425674486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545BE050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3B934E0" w14:textId="77777777" w:rsidR="0007564E" w:rsidRPr="00CB3579" w:rsidRDefault="00BB6D26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E327358-20090424</w:t>
          </w:r>
        </w:p>
      </w:tc>
    </w:tr>
    <w:tr w:rsidR="0007564E" w:rsidRPr="00CB3579" w14:paraId="095E5E64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7B50833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768639942" w:edGrp="everyone" w:colFirst="2" w:colLast="2"/>
          <w:permEnd w:id="2135887488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370850A3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550A5B53" w14:textId="77777777" w:rsidR="0007564E" w:rsidRPr="00CB3579" w:rsidRDefault="00BB6D26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2019-MARCH-29</w:t>
          </w:r>
        </w:p>
      </w:tc>
    </w:tr>
    <w:permEnd w:id="1768639942"/>
  </w:tbl>
  <w:p w14:paraId="0457D0A3" w14:textId="77777777" w:rsidR="00EA6C8C" w:rsidRDefault="00EA6C8C">
    <w:pPr>
      <w:pStyle w:val="Kopfzeile"/>
      <w:rPr>
        <w:sz w:val="24"/>
        <w:szCs w:val="24"/>
      </w:rPr>
    </w:pPr>
  </w:p>
  <w:p w14:paraId="37EBBA6F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C080" w14:textId="77777777" w:rsidR="00BB6D26" w:rsidRDefault="00BB6D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790259">
    <w:abstractNumId w:val="10"/>
  </w:num>
  <w:num w:numId="2" w16cid:durableId="1242256183">
    <w:abstractNumId w:val="8"/>
  </w:num>
  <w:num w:numId="3" w16cid:durableId="647168984">
    <w:abstractNumId w:val="7"/>
  </w:num>
  <w:num w:numId="4" w16cid:durableId="498931069">
    <w:abstractNumId w:val="6"/>
  </w:num>
  <w:num w:numId="5" w16cid:durableId="2139298177">
    <w:abstractNumId w:val="5"/>
  </w:num>
  <w:num w:numId="6" w16cid:durableId="232542820">
    <w:abstractNumId w:val="9"/>
  </w:num>
  <w:num w:numId="7" w16cid:durableId="2145191127">
    <w:abstractNumId w:val="4"/>
  </w:num>
  <w:num w:numId="8" w16cid:durableId="1755592032">
    <w:abstractNumId w:val="3"/>
  </w:num>
  <w:num w:numId="9" w16cid:durableId="1736510166">
    <w:abstractNumId w:val="2"/>
  </w:num>
  <w:num w:numId="10" w16cid:durableId="2008821221">
    <w:abstractNumId w:val="1"/>
  </w:num>
  <w:num w:numId="11" w16cid:durableId="148134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B53"/>
    <w:rsid w:val="00013D35"/>
    <w:rsid w:val="00035F9B"/>
    <w:rsid w:val="0003696A"/>
    <w:rsid w:val="0005677A"/>
    <w:rsid w:val="0007564E"/>
    <w:rsid w:val="0009126B"/>
    <w:rsid w:val="000B29E2"/>
    <w:rsid w:val="000D73C6"/>
    <w:rsid w:val="001A32CD"/>
    <w:rsid w:val="001B181D"/>
    <w:rsid w:val="001D7287"/>
    <w:rsid w:val="001F2888"/>
    <w:rsid w:val="00226B59"/>
    <w:rsid w:val="00237718"/>
    <w:rsid w:val="00267580"/>
    <w:rsid w:val="00273B4E"/>
    <w:rsid w:val="00281999"/>
    <w:rsid w:val="002D282C"/>
    <w:rsid w:val="002D6A45"/>
    <w:rsid w:val="002E5D81"/>
    <w:rsid w:val="002F5B83"/>
    <w:rsid w:val="002F672B"/>
    <w:rsid w:val="00300154"/>
    <w:rsid w:val="003058C6"/>
    <w:rsid w:val="00311935"/>
    <w:rsid w:val="00357349"/>
    <w:rsid w:val="00381AD5"/>
    <w:rsid w:val="00384F03"/>
    <w:rsid w:val="00386F86"/>
    <w:rsid w:val="003D0CF3"/>
    <w:rsid w:val="003F277C"/>
    <w:rsid w:val="00427446"/>
    <w:rsid w:val="0043048E"/>
    <w:rsid w:val="00470630"/>
    <w:rsid w:val="00491C82"/>
    <w:rsid w:val="004C2A3F"/>
    <w:rsid w:val="004E7E3E"/>
    <w:rsid w:val="005005FF"/>
    <w:rsid w:val="00514991"/>
    <w:rsid w:val="0055759E"/>
    <w:rsid w:val="00573C03"/>
    <w:rsid w:val="0057726F"/>
    <w:rsid w:val="0059061D"/>
    <w:rsid w:val="00593E92"/>
    <w:rsid w:val="005D452E"/>
    <w:rsid w:val="0063158E"/>
    <w:rsid w:val="00635D4A"/>
    <w:rsid w:val="0064732B"/>
    <w:rsid w:val="0066644F"/>
    <w:rsid w:val="00674843"/>
    <w:rsid w:val="006840F7"/>
    <w:rsid w:val="006D5F38"/>
    <w:rsid w:val="00723150"/>
    <w:rsid w:val="00731BE1"/>
    <w:rsid w:val="0075790B"/>
    <w:rsid w:val="00765832"/>
    <w:rsid w:val="007677A9"/>
    <w:rsid w:val="00773A5D"/>
    <w:rsid w:val="007C0010"/>
    <w:rsid w:val="007E68BF"/>
    <w:rsid w:val="00803728"/>
    <w:rsid w:val="00810936"/>
    <w:rsid w:val="00825FDC"/>
    <w:rsid w:val="008513A1"/>
    <w:rsid w:val="00870B5A"/>
    <w:rsid w:val="0090207E"/>
    <w:rsid w:val="00916767"/>
    <w:rsid w:val="00954F14"/>
    <w:rsid w:val="009633B2"/>
    <w:rsid w:val="009B4853"/>
    <w:rsid w:val="009B7092"/>
    <w:rsid w:val="009F0CE1"/>
    <w:rsid w:val="00A74819"/>
    <w:rsid w:val="00A757C3"/>
    <w:rsid w:val="00AA6052"/>
    <w:rsid w:val="00AE4A3C"/>
    <w:rsid w:val="00B022E5"/>
    <w:rsid w:val="00B366DB"/>
    <w:rsid w:val="00B4567A"/>
    <w:rsid w:val="00B46730"/>
    <w:rsid w:val="00B67613"/>
    <w:rsid w:val="00B71933"/>
    <w:rsid w:val="00B77038"/>
    <w:rsid w:val="00BB6D26"/>
    <w:rsid w:val="00BD0A84"/>
    <w:rsid w:val="00BE297C"/>
    <w:rsid w:val="00BF0CAE"/>
    <w:rsid w:val="00BF5D30"/>
    <w:rsid w:val="00C31B9F"/>
    <w:rsid w:val="00C35886"/>
    <w:rsid w:val="00C44302"/>
    <w:rsid w:val="00C64303"/>
    <w:rsid w:val="00CA5D1D"/>
    <w:rsid w:val="00CB3579"/>
    <w:rsid w:val="00CC1F8F"/>
    <w:rsid w:val="00CD790E"/>
    <w:rsid w:val="00D036E1"/>
    <w:rsid w:val="00D0411B"/>
    <w:rsid w:val="00D07B88"/>
    <w:rsid w:val="00D1315F"/>
    <w:rsid w:val="00D14E33"/>
    <w:rsid w:val="00D318F6"/>
    <w:rsid w:val="00D61ACF"/>
    <w:rsid w:val="00D77246"/>
    <w:rsid w:val="00DA35A1"/>
    <w:rsid w:val="00DC0DC7"/>
    <w:rsid w:val="00DE1557"/>
    <w:rsid w:val="00E04D21"/>
    <w:rsid w:val="00E16669"/>
    <w:rsid w:val="00E17388"/>
    <w:rsid w:val="00E819B5"/>
    <w:rsid w:val="00EA6C8C"/>
    <w:rsid w:val="00EB0CE3"/>
    <w:rsid w:val="00EC2413"/>
    <w:rsid w:val="00EE615D"/>
    <w:rsid w:val="00F039D3"/>
    <w:rsid w:val="00F0437B"/>
    <w:rsid w:val="00F2074D"/>
    <w:rsid w:val="00F51C0B"/>
    <w:rsid w:val="00F64948"/>
    <w:rsid w:val="00F65F8E"/>
    <w:rsid w:val="00F8208B"/>
    <w:rsid w:val="00F857DB"/>
    <w:rsid w:val="00FA4950"/>
    <w:rsid w:val="00FB20BF"/>
    <w:rsid w:val="00FF4169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89F512E"/>
  <w14:defaultImageDpi w14:val="96"/>
  <w15:docId w15:val="{CA8CC2D9-0B7B-4AF9-8B84-B0E4E942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rsid w:val="002F67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locked/>
    <w:rsid w:val="002F672B"/>
    <w:rPr>
      <w:rFonts w:ascii="Segoe UI" w:hAnsi="Segoe UI" w:cs="Segoe UI"/>
      <w:sz w:val="18"/>
      <w:szCs w:val="18"/>
      <w:lang w:val="de-DE" w:eastAsia="en-US"/>
    </w:rPr>
  </w:style>
  <w:style w:type="character" w:styleId="Kommentarzeichen">
    <w:name w:val="annotation reference"/>
    <w:rsid w:val="00C443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44302"/>
  </w:style>
  <w:style w:type="character" w:customStyle="1" w:styleId="KommentartextZchn">
    <w:name w:val="Kommentartext Zchn"/>
    <w:link w:val="Kommentartext"/>
    <w:rsid w:val="00C44302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44302"/>
    <w:rPr>
      <w:b/>
      <w:bCs/>
    </w:rPr>
  </w:style>
  <w:style w:type="character" w:customStyle="1" w:styleId="KommentarthemaZchn">
    <w:name w:val="Kommentarthema Zchn"/>
    <w:link w:val="Kommentarthema"/>
    <w:rsid w:val="00C44302"/>
    <w:rPr>
      <w:b/>
      <w:bCs/>
      <w:lang w:val="de-DE" w:eastAsia="en-US"/>
    </w:rPr>
  </w:style>
  <w:style w:type="character" w:styleId="NichtaufgelsteErwhnung">
    <w:name w:val="Unresolved Mention"/>
    <w:uiPriority w:val="99"/>
    <w:semiHidden/>
    <w:unhideWhenUsed/>
    <w:rsid w:val="00035F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.ulprospecto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273F-6168-40C5-985E-B5F8599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ZERTIFIKAT</vt:lpstr>
    </vt:vector>
  </TitlesOfParts>
  <Company>Underwriters Laboratories Inc.</Company>
  <LinksUpToDate>false</LinksUpToDate>
  <CharactersWithSpaces>1407</CharactersWithSpaces>
  <SharedDoc>false</SharedDoc>
  <HLinks>
    <vt:vector size="12" baseType="variant"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https://iq.ulprospector.com/</vt:lpwstr>
      </vt:variant>
      <vt:variant>
        <vt:lpwstr/>
      </vt:variant>
      <vt:variant>
        <vt:i4>5963802</vt:i4>
      </vt:variant>
      <vt:variant>
        <vt:i4>24</vt:i4>
      </vt:variant>
      <vt:variant>
        <vt:i4>0</vt:i4>
      </vt:variant>
      <vt:variant>
        <vt:i4>5</vt:i4>
      </vt:variant>
      <vt:variant>
        <vt:lpwstr>http://ul.com/aboutul/locations/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2011-12-15T11:18:00Z</cp:lastPrinted>
  <dcterms:created xsi:type="dcterms:W3CDTF">2024-02-26T10:38:00Z</dcterms:created>
  <dcterms:modified xsi:type="dcterms:W3CDTF">2024-02-26T10:38:00Z</dcterms:modified>
</cp:coreProperties>
</file>